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655490" w14:textId="4063F6F8" w:rsidR="0044719F" w:rsidRDefault="00152CB4">
      <w:r>
        <w:rPr>
          <w:noProof/>
        </w:rPr>
        <mc:AlternateContent>
          <mc:Choice Requires="wps">
            <w:drawing>
              <wp:anchor distT="0" distB="0" distL="114300" distR="114300" simplePos="0" relativeHeight="251660288" behindDoc="0" locked="0" layoutInCell="1" allowOverlap="1" wp14:anchorId="560654D2" wp14:editId="25472A76">
                <wp:simplePos x="0" y="0"/>
                <wp:positionH relativeFrom="column">
                  <wp:posOffset>-85725</wp:posOffset>
                </wp:positionH>
                <wp:positionV relativeFrom="paragraph">
                  <wp:posOffset>-910590</wp:posOffset>
                </wp:positionV>
                <wp:extent cx="2924175" cy="1152525"/>
                <wp:effectExtent l="0" t="0" r="9525" b="0"/>
                <wp:wrapNone/>
                <wp:docPr id="1" name="Text Box 1"/>
                <wp:cNvGraphicFramePr/>
                <a:graphic xmlns:a="http://schemas.openxmlformats.org/drawingml/2006/main">
                  <a:graphicData uri="http://schemas.microsoft.com/office/word/2010/wordprocessingShape">
                    <wps:wsp>
                      <wps:cNvSpPr txBox="1"/>
                      <wps:spPr>
                        <a:xfrm>
                          <a:off x="0" y="0"/>
                          <a:ext cx="2924175" cy="1152525"/>
                        </a:xfrm>
                        <a:prstGeom prst="rect">
                          <a:avLst/>
                        </a:prstGeom>
                        <a:solidFill>
                          <a:schemeClr val="lt1"/>
                        </a:solidFill>
                        <a:ln w="6350">
                          <a:noFill/>
                        </a:ln>
                      </wps:spPr>
                      <wps:txbx>
                        <w:txbxContent>
                          <w:p w14:paraId="2BA209C9" w14:textId="5FDAB9D8" w:rsidR="00152CB4" w:rsidRDefault="00152CB4">
                            <w:r>
                              <w:pict w14:anchorId="163664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8.65pt;height:71.95pt">
                                  <v:imagedata r:id="rId7" o:title="ASHRM-logo253x92"/>
                                </v:shape>
                              </w:pi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60654D2" id="_x0000_t202" coordsize="21600,21600" o:spt="202" path="m,l,21600r21600,l21600,xe">
                <v:stroke joinstyle="miter"/>
                <v:path gradientshapeok="t" o:connecttype="rect"/>
              </v:shapetype>
              <v:shape id="Text Box 1" o:spid="_x0000_s1026" type="#_x0000_t202" style="position:absolute;margin-left:-6.75pt;margin-top:-71.7pt;width:230.25pt;height:90.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" fillcolor="white [3201]" stroked="f" strokeweight=".5pt">
                <v:textbox style="mso-fit-shape-to-text:t">
                  <w:txbxContent>
                    <w:p w14:paraId="2BA209C9" w14:textId="5FDAB9D8" w:rsidR="00152CB4" w:rsidRDefault="00152CB4">
                      <w:r>
                        <w:pict w14:anchorId="16366494">
                          <v:shape id="_x0000_i1025" type="#_x0000_t75" style="width:198.65pt;height:71.95pt">
                            <v:imagedata r:id="rId7" o:title="ASHRM-logo253x92"/>
                          </v:shape>
                        </w:pict>
                      </w:r>
                    </w:p>
                  </w:txbxContent>
                </v:textbox>
              </v:shape>
            </w:pict>
          </mc:Fallback>
        </mc:AlternateContent>
      </w:r>
    </w:p>
    <w:p w14:paraId="40EC8ECB" w14:textId="348198C0" w:rsidR="0044719F" w:rsidRDefault="0069217A">
      <w:pPr>
        <w:rPr>
          <w:b/>
          <w:bCs/>
        </w:rPr>
      </w:pPr>
      <w:r w:rsidRPr="0044719F">
        <w:rPr>
          <w:b/>
          <w:bCs/>
        </w:rPr>
        <w:t>Person completing:</w:t>
      </w:r>
      <w:r>
        <w:rPr>
          <w:b/>
          <w:bCs/>
        </w:rPr>
        <w:tab/>
      </w:r>
      <w:r>
        <w:rPr>
          <w:b/>
          <w:bCs/>
        </w:rPr>
        <w:tab/>
      </w:r>
      <w:r>
        <w:rPr>
          <w:b/>
          <w:bCs/>
        </w:rPr>
        <w:tab/>
      </w:r>
      <w:r>
        <w:rPr>
          <w:b/>
          <w:bCs/>
        </w:rPr>
        <w:tab/>
      </w:r>
      <w:r>
        <w:rPr>
          <w:b/>
          <w:bCs/>
        </w:rPr>
        <w:tab/>
      </w:r>
      <w:r>
        <w:rPr>
          <w:b/>
          <w:bCs/>
        </w:rPr>
        <w:tab/>
      </w:r>
      <w:r>
        <w:rPr>
          <w:b/>
          <w:bCs/>
        </w:rPr>
        <w:tab/>
      </w:r>
      <w:r>
        <w:rPr>
          <w:b/>
          <w:bCs/>
        </w:rPr>
        <w:tab/>
      </w:r>
      <w:r w:rsidR="0044719F" w:rsidRPr="0044719F">
        <w:rPr>
          <w:b/>
          <w:bCs/>
        </w:rPr>
        <w:t>Date Completed:</w:t>
      </w:r>
      <w:r w:rsidR="0044719F" w:rsidRPr="0044719F">
        <w:rPr>
          <w:b/>
          <w:bCs/>
        </w:rPr>
        <w:tab/>
      </w:r>
      <w:r w:rsidR="0044719F" w:rsidRPr="0044719F">
        <w:rPr>
          <w:b/>
          <w:bCs/>
        </w:rPr>
        <w:tab/>
      </w:r>
      <w:r w:rsidR="0044719F" w:rsidRPr="0044719F">
        <w:rPr>
          <w:b/>
          <w:bCs/>
        </w:rPr>
        <w:tab/>
      </w:r>
      <w:r w:rsidR="0044719F" w:rsidRPr="0044719F">
        <w:rPr>
          <w:b/>
          <w:bCs/>
        </w:rPr>
        <w:tab/>
      </w:r>
      <w:r w:rsidR="0044719F" w:rsidRPr="0044719F">
        <w:rPr>
          <w:b/>
          <w:bCs/>
        </w:rPr>
        <w:tab/>
      </w:r>
      <w:r>
        <w:rPr>
          <w:b/>
          <w:bCs/>
        </w:rPr>
        <w:tab/>
      </w:r>
      <w:r>
        <w:rPr>
          <w:b/>
          <w:bCs/>
        </w:rPr>
        <w:tab/>
      </w:r>
    </w:p>
    <w:p w14:paraId="21C08AF2" w14:textId="77777777" w:rsidR="0044719F" w:rsidRPr="0044719F" w:rsidRDefault="0044719F">
      <w:pPr>
        <w:rPr>
          <w:b/>
          <w:bCs/>
        </w:rPr>
      </w:pPr>
    </w:p>
    <w:tbl>
      <w:tblPr>
        <w:tblStyle w:val="TableGrid"/>
        <w:tblpPr w:leftFromText="180" w:rightFromText="180" w:vertAnchor="text" w:tblpY="1"/>
        <w:tblOverlap w:val="never"/>
        <w:tblW w:w="14395" w:type="dxa"/>
        <w:tblLook w:val="04A0" w:firstRow="1" w:lastRow="0" w:firstColumn="1" w:lastColumn="0" w:noHBand="0" w:noVBand="1"/>
      </w:tblPr>
      <w:tblGrid>
        <w:gridCol w:w="3595"/>
        <w:gridCol w:w="1890"/>
        <w:gridCol w:w="1744"/>
        <w:gridCol w:w="2666"/>
        <w:gridCol w:w="1800"/>
        <w:gridCol w:w="2700"/>
      </w:tblGrid>
      <w:tr w:rsidR="0044719F" w14:paraId="1B404BFC" w14:textId="76A0F1CC" w:rsidTr="00097F4D">
        <w:tc>
          <w:tcPr>
            <w:tcW w:w="3595" w:type="dxa"/>
            <w:shd w:val="clear" w:color="auto" w:fill="D9E2F3" w:themeFill="accent1" w:themeFillTint="33"/>
          </w:tcPr>
          <w:p w14:paraId="302FA48F" w14:textId="5968F367" w:rsidR="0044719F" w:rsidRPr="0044719F" w:rsidRDefault="0044719F">
            <w:pPr>
              <w:jc w:val="center"/>
              <w:rPr>
                <w:b/>
                <w:bCs/>
                <w:sz w:val="20"/>
                <w:szCs w:val="20"/>
              </w:rPr>
            </w:pPr>
            <w:r w:rsidRPr="0044719F">
              <w:rPr>
                <w:b/>
                <w:bCs/>
                <w:sz w:val="20"/>
                <w:szCs w:val="20"/>
              </w:rPr>
              <w:t>Recommendation/Best Practice</w:t>
            </w:r>
          </w:p>
        </w:tc>
        <w:tc>
          <w:tcPr>
            <w:tcW w:w="1890" w:type="dxa"/>
            <w:shd w:val="clear" w:color="auto" w:fill="D9E2F3" w:themeFill="accent1" w:themeFillTint="33"/>
          </w:tcPr>
          <w:p w14:paraId="2EC8D1F9" w14:textId="52231BE3" w:rsidR="0044719F" w:rsidRPr="0044719F" w:rsidRDefault="0044719F">
            <w:pPr>
              <w:jc w:val="center"/>
              <w:rPr>
                <w:b/>
                <w:bCs/>
                <w:sz w:val="20"/>
                <w:szCs w:val="20"/>
              </w:rPr>
            </w:pPr>
            <w:r w:rsidRPr="0044719F">
              <w:rPr>
                <w:b/>
                <w:bCs/>
                <w:sz w:val="20"/>
                <w:szCs w:val="20"/>
              </w:rPr>
              <w:t>What is  departments/ organizations current state</w:t>
            </w:r>
          </w:p>
        </w:tc>
        <w:tc>
          <w:tcPr>
            <w:tcW w:w="1744" w:type="dxa"/>
            <w:shd w:val="clear" w:color="auto" w:fill="D9E2F3" w:themeFill="accent1" w:themeFillTint="33"/>
          </w:tcPr>
          <w:p w14:paraId="692C16FF" w14:textId="4D5336FB" w:rsidR="0044719F" w:rsidRPr="0044719F" w:rsidRDefault="0044719F">
            <w:pPr>
              <w:jc w:val="center"/>
              <w:rPr>
                <w:b/>
                <w:bCs/>
                <w:sz w:val="20"/>
                <w:szCs w:val="20"/>
              </w:rPr>
            </w:pPr>
            <w:r w:rsidRPr="0044719F">
              <w:rPr>
                <w:b/>
                <w:bCs/>
                <w:sz w:val="20"/>
                <w:szCs w:val="20"/>
              </w:rPr>
              <w:t>Is there a gap between recommendation and current state? (Y/N)</w:t>
            </w:r>
          </w:p>
        </w:tc>
        <w:tc>
          <w:tcPr>
            <w:tcW w:w="2666" w:type="dxa"/>
            <w:shd w:val="clear" w:color="auto" w:fill="D9E2F3" w:themeFill="accent1" w:themeFillTint="33"/>
          </w:tcPr>
          <w:p w14:paraId="5B7B10CC" w14:textId="04FDDB4E" w:rsidR="0044719F" w:rsidRPr="0044719F" w:rsidRDefault="0044719F">
            <w:pPr>
              <w:jc w:val="center"/>
              <w:rPr>
                <w:b/>
                <w:bCs/>
                <w:sz w:val="20"/>
                <w:szCs w:val="20"/>
              </w:rPr>
            </w:pPr>
            <w:r w:rsidRPr="0044719F">
              <w:rPr>
                <w:b/>
                <w:bCs/>
                <w:sz w:val="20"/>
                <w:szCs w:val="20"/>
              </w:rPr>
              <w:t>If there is a gap, what course of action will you take to remediate the gap?</w:t>
            </w:r>
          </w:p>
        </w:tc>
        <w:tc>
          <w:tcPr>
            <w:tcW w:w="1800" w:type="dxa"/>
            <w:shd w:val="clear" w:color="auto" w:fill="D9E2F3" w:themeFill="accent1" w:themeFillTint="33"/>
          </w:tcPr>
          <w:p w14:paraId="4D1B49AE" w14:textId="1BDC546B" w:rsidR="0044719F" w:rsidRPr="0044719F" w:rsidRDefault="0044719F">
            <w:pPr>
              <w:jc w:val="center"/>
              <w:rPr>
                <w:b/>
                <w:bCs/>
                <w:sz w:val="20"/>
                <w:szCs w:val="20"/>
              </w:rPr>
            </w:pPr>
            <w:r w:rsidRPr="0044719F">
              <w:rPr>
                <w:b/>
                <w:bCs/>
                <w:sz w:val="20"/>
                <w:szCs w:val="20"/>
              </w:rPr>
              <w:t>Who will own/ sponsor the oversight of the remediation?</w:t>
            </w:r>
          </w:p>
        </w:tc>
        <w:tc>
          <w:tcPr>
            <w:tcW w:w="2700" w:type="dxa"/>
            <w:shd w:val="clear" w:color="auto" w:fill="D9E2F3" w:themeFill="accent1" w:themeFillTint="33"/>
          </w:tcPr>
          <w:p w14:paraId="17691B45" w14:textId="76A687EE" w:rsidR="0044719F" w:rsidRPr="0044719F" w:rsidRDefault="0044719F">
            <w:pPr>
              <w:jc w:val="center"/>
              <w:rPr>
                <w:b/>
                <w:bCs/>
                <w:sz w:val="20"/>
                <w:szCs w:val="20"/>
              </w:rPr>
            </w:pPr>
            <w:r w:rsidRPr="0044719F">
              <w:rPr>
                <w:b/>
                <w:bCs/>
                <w:sz w:val="20"/>
                <w:szCs w:val="20"/>
              </w:rPr>
              <w:t>By what date will the remediation take place?</w:t>
            </w:r>
          </w:p>
        </w:tc>
      </w:tr>
      <w:tr w:rsidR="006377D6" w14:paraId="2DDFD997" w14:textId="77777777" w:rsidTr="00097F4D">
        <w:tc>
          <w:tcPr>
            <w:tcW w:w="14395" w:type="dxa"/>
            <w:gridSpan w:val="6"/>
            <w:shd w:val="clear" w:color="auto" w:fill="FFF2CC" w:themeFill="accent4" w:themeFillTint="33"/>
          </w:tcPr>
          <w:p w14:paraId="7787C00E" w14:textId="7F726568" w:rsidR="006377D6" w:rsidRPr="006377D6" w:rsidRDefault="006377D6">
            <w:pPr>
              <w:jc w:val="center"/>
              <w:rPr>
                <w:b/>
                <w:bCs/>
                <w:sz w:val="28"/>
                <w:szCs w:val="28"/>
              </w:rPr>
            </w:pPr>
            <w:r w:rsidRPr="006377D6">
              <w:rPr>
                <w:b/>
                <w:bCs/>
                <w:sz w:val="28"/>
                <w:szCs w:val="28"/>
              </w:rPr>
              <w:t>Scheduling Surgeries/Procedures</w:t>
            </w:r>
          </w:p>
        </w:tc>
      </w:tr>
      <w:tr w:rsidR="00620DA0" w14:paraId="34C7D0B1" w14:textId="77777777" w:rsidTr="00097F4D">
        <w:tc>
          <w:tcPr>
            <w:tcW w:w="3595" w:type="dxa"/>
          </w:tcPr>
          <w:p w14:paraId="695DC44C" w14:textId="77777777" w:rsidR="00620DA0" w:rsidRPr="00022A21" w:rsidRDefault="00620DA0">
            <w:pPr>
              <w:rPr>
                <w:sz w:val="18"/>
                <w:szCs w:val="18"/>
              </w:rPr>
            </w:pPr>
            <w:r w:rsidRPr="00022A21">
              <w:rPr>
                <w:sz w:val="18"/>
                <w:szCs w:val="18"/>
              </w:rPr>
              <w:t>Have standardize process to confirm the accuracy of the operating room schedule</w:t>
            </w:r>
          </w:p>
          <w:p w14:paraId="345ECF15" w14:textId="0AF93BD6" w:rsidR="00667B00" w:rsidRPr="00022A21" w:rsidRDefault="00667B00">
            <w:pPr>
              <w:pStyle w:val="ListParagraph"/>
              <w:numPr>
                <w:ilvl w:val="0"/>
                <w:numId w:val="2"/>
              </w:numPr>
              <w:rPr>
                <w:sz w:val="18"/>
                <w:szCs w:val="18"/>
              </w:rPr>
            </w:pPr>
            <w:r w:rsidRPr="00022A21">
              <w:rPr>
                <w:sz w:val="18"/>
                <w:szCs w:val="18"/>
              </w:rPr>
              <w:t xml:space="preserve">Use of computer automated system  </w:t>
            </w:r>
          </w:p>
        </w:tc>
        <w:tc>
          <w:tcPr>
            <w:tcW w:w="1890" w:type="dxa"/>
          </w:tcPr>
          <w:p w14:paraId="343B3398" w14:textId="77777777" w:rsidR="00620DA0" w:rsidRPr="00022A21" w:rsidRDefault="00620DA0">
            <w:pPr>
              <w:rPr>
                <w:sz w:val="18"/>
                <w:szCs w:val="18"/>
              </w:rPr>
            </w:pPr>
          </w:p>
        </w:tc>
        <w:tc>
          <w:tcPr>
            <w:tcW w:w="1744" w:type="dxa"/>
          </w:tcPr>
          <w:p w14:paraId="5E371553" w14:textId="77777777" w:rsidR="00620DA0" w:rsidRPr="00022A21" w:rsidRDefault="00620DA0">
            <w:pPr>
              <w:rPr>
                <w:sz w:val="18"/>
                <w:szCs w:val="18"/>
              </w:rPr>
            </w:pPr>
          </w:p>
        </w:tc>
        <w:tc>
          <w:tcPr>
            <w:tcW w:w="2666" w:type="dxa"/>
          </w:tcPr>
          <w:p w14:paraId="0239F975" w14:textId="77777777" w:rsidR="00620DA0" w:rsidRPr="00022A21" w:rsidRDefault="00620DA0">
            <w:pPr>
              <w:rPr>
                <w:sz w:val="18"/>
                <w:szCs w:val="18"/>
              </w:rPr>
            </w:pPr>
          </w:p>
        </w:tc>
        <w:tc>
          <w:tcPr>
            <w:tcW w:w="1800" w:type="dxa"/>
          </w:tcPr>
          <w:p w14:paraId="0523AAFD" w14:textId="77777777" w:rsidR="00620DA0" w:rsidRPr="00022A21" w:rsidRDefault="00620DA0">
            <w:pPr>
              <w:rPr>
                <w:sz w:val="18"/>
                <w:szCs w:val="18"/>
              </w:rPr>
            </w:pPr>
          </w:p>
        </w:tc>
        <w:tc>
          <w:tcPr>
            <w:tcW w:w="2700" w:type="dxa"/>
          </w:tcPr>
          <w:p w14:paraId="44636934" w14:textId="77777777" w:rsidR="00620DA0" w:rsidRPr="00022A21" w:rsidRDefault="00620DA0">
            <w:pPr>
              <w:rPr>
                <w:sz w:val="18"/>
                <w:szCs w:val="18"/>
              </w:rPr>
            </w:pPr>
          </w:p>
        </w:tc>
      </w:tr>
      <w:tr w:rsidR="00620DA0" w14:paraId="023F4BB1" w14:textId="77777777" w:rsidTr="00097F4D">
        <w:tc>
          <w:tcPr>
            <w:tcW w:w="3595" w:type="dxa"/>
          </w:tcPr>
          <w:p w14:paraId="205B4898" w14:textId="47B27300" w:rsidR="00620DA0" w:rsidRPr="00022A21" w:rsidRDefault="00620DA0">
            <w:pPr>
              <w:rPr>
                <w:sz w:val="18"/>
                <w:szCs w:val="18"/>
              </w:rPr>
            </w:pPr>
            <w:r w:rsidRPr="00022A21">
              <w:rPr>
                <w:sz w:val="18"/>
                <w:szCs w:val="18"/>
              </w:rPr>
              <w:t>Have standardize process to confirm the presence and accuracy of primary documents critical to the</w:t>
            </w:r>
            <w:r w:rsidR="00EC71F1">
              <w:rPr>
                <w:sz w:val="18"/>
                <w:szCs w:val="18"/>
              </w:rPr>
              <w:t xml:space="preserve"> </w:t>
            </w:r>
            <w:r w:rsidRPr="00022A21">
              <w:rPr>
                <w:sz w:val="18"/>
                <w:szCs w:val="18"/>
              </w:rPr>
              <w:t>verification process</w:t>
            </w:r>
            <w:r w:rsidRPr="00022A21">
              <w:rPr>
                <w:b/>
                <w:bCs/>
                <w:sz w:val="18"/>
                <w:szCs w:val="18"/>
              </w:rPr>
              <w:t xml:space="preserve"> prior to the day of surgery</w:t>
            </w:r>
            <w:r w:rsidRPr="00022A21">
              <w:rPr>
                <w:sz w:val="18"/>
                <w:szCs w:val="18"/>
              </w:rPr>
              <w:t xml:space="preserve"> (signed surgical consent, history</w:t>
            </w:r>
            <w:r w:rsidR="00EC71F1">
              <w:rPr>
                <w:sz w:val="18"/>
                <w:szCs w:val="18"/>
              </w:rPr>
              <w:t xml:space="preserve"> </w:t>
            </w:r>
            <w:r w:rsidRPr="00022A21">
              <w:rPr>
                <w:sz w:val="18"/>
                <w:szCs w:val="18"/>
              </w:rPr>
              <w:t>and physical, and physician orders)</w:t>
            </w:r>
          </w:p>
          <w:p w14:paraId="0D259419" w14:textId="1371BE4C" w:rsidR="00620DA0" w:rsidRPr="00022A21" w:rsidRDefault="00620DA0">
            <w:pPr>
              <w:pStyle w:val="ListParagraph"/>
              <w:numPr>
                <w:ilvl w:val="0"/>
                <w:numId w:val="1"/>
              </w:numPr>
              <w:rPr>
                <w:sz w:val="18"/>
                <w:szCs w:val="18"/>
              </w:rPr>
            </w:pPr>
            <w:r w:rsidRPr="00022A21">
              <w:rPr>
                <w:sz w:val="18"/>
                <w:szCs w:val="18"/>
              </w:rPr>
              <w:t>Obtain correct patient name and spelling, date of birth; correct procedure; physician’s name and implants required when applicable.</w:t>
            </w:r>
          </w:p>
          <w:p w14:paraId="13CC1123" w14:textId="097D7C40" w:rsidR="00667B00" w:rsidRPr="00022A21" w:rsidRDefault="00667B00">
            <w:pPr>
              <w:pStyle w:val="ListParagraph"/>
              <w:numPr>
                <w:ilvl w:val="0"/>
                <w:numId w:val="1"/>
              </w:numPr>
              <w:rPr>
                <w:sz w:val="18"/>
                <w:szCs w:val="18"/>
              </w:rPr>
            </w:pPr>
            <w:r w:rsidRPr="00022A21">
              <w:rPr>
                <w:sz w:val="18"/>
                <w:szCs w:val="18"/>
              </w:rPr>
              <w:t>Laterality is spelled out on the surgery schedule, order and/</w:t>
            </w:r>
            <w:r w:rsidR="00EC71F1">
              <w:rPr>
                <w:sz w:val="18"/>
                <w:szCs w:val="18"/>
              </w:rPr>
              <w:t>or</w:t>
            </w:r>
            <w:r w:rsidRPr="00022A21">
              <w:rPr>
                <w:sz w:val="18"/>
                <w:szCs w:val="18"/>
              </w:rPr>
              <w:t xml:space="preserve"> operative consent (when applicable)</w:t>
            </w:r>
          </w:p>
          <w:p w14:paraId="6BB67BDC" w14:textId="66D65B5E" w:rsidR="0077031C" w:rsidRPr="00022A21" w:rsidRDefault="0077031C">
            <w:pPr>
              <w:pStyle w:val="ListParagraph"/>
              <w:numPr>
                <w:ilvl w:val="0"/>
                <w:numId w:val="1"/>
              </w:numPr>
              <w:rPr>
                <w:sz w:val="18"/>
                <w:szCs w:val="18"/>
              </w:rPr>
            </w:pPr>
            <w:r w:rsidRPr="00022A21">
              <w:rPr>
                <w:sz w:val="18"/>
                <w:szCs w:val="18"/>
              </w:rPr>
              <w:t xml:space="preserve">All documentation and orders are routed through 1 means of communication (1 online portal, 1 fax machine, etc.) </w:t>
            </w:r>
          </w:p>
        </w:tc>
        <w:tc>
          <w:tcPr>
            <w:tcW w:w="1890" w:type="dxa"/>
          </w:tcPr>
          <w:p w14:paraId="52BA8E8C" w14:textId="77777777" w:rsidR="00620DA0" w:rsidRPr="00022A21" w:rsidRDefault="00620DA0">
            <w:pPr>
              <w:rPr>
                <w:sz w:val="18"/>
                <w:szCs w:val="18"/>
              </w:rPr>
            </w:pPr>
          </w:p>
        </w:tc>
        <w:tc>
          <w:tcPr>
            <w:tcW w:w="1744" w:type="dxa"/>
          </w:tcPr>
          <w:p w14:paraId="59FB72CA" w14:textId="77777777" w:rsidR="00620DA0" w:rsidRPr="00022A21" w:rsidRDefault="00620DA0">
            <w:pPr>
              <w:rPr>
                <w:sz w:val="18"/>
                <w:szCs w:val="18"/>
              </w:rPr>
            </w:pPr>
          </w:p>
        </w:tc>
        <w:tc>
          <w:tcPr>
            <w:tcW w:w="2666" w:type="dxa"/>
          </w:tcPr>
          <w:p w14:paraId="1E6F98BC" w14:textId="77777777" w:rsidR="00620DA0" w:rsidRPr="00022A21" w:rsidRDefault="00620DA0">
            <w:pPr>
              <w:rPr>
                <w:sz w:val="18"/>
                <w:szCs w:val="18"/>
              </w:rPr>
            </w:pPr>
          </w:p>
        </w:tc>
        <w:tc>
          <w:tcPr>
            <w:tcW w:w="1800" w:type="dxa"/>
          </w:tcPr>
          <w:p w14:paraId="3A43269C" w14:textId="77777777" w:rsidR="00620DA0" w:rsidRPr="00022A21" w:rsidRDefault="00620DA0">
            <w:pPr>
              <w:rPr>
                <w:sz w:val="18"/>
                <w:szCs w:val="18"/>
              </w:rPr>
            </w:pPr>
          </w:p>
        </w:tc>
        <w:tc>
          <w:tcPr>
            <w:tcW w:w="2700" w:type="dxa"/>
          </w:tcPr>
          <w:p w14:paraId="3D2CFEFF" w14:textId="77777777" w:rsidR="00620DA0" w:rsidRPr="00022A21" w:rsidRDefault="00620DA0">
            <w:pPr>
              <w:rPr>
                <w:sz w:val="18"/>
                <w:szCs w:val="18"/>
              </w:rPr>
            </w:pPr>
          </w:p>
        </w:tc>
      </w:tr>
      <w:tr w:rsidR="0077031C" w14:paraId="007ECD15" w14:textId="77777777" w:rsidTr="00097F4D">
        <w:tc>
          <w:tcPr>
            <w:tcW w:w="3595" w:type="dxa"/>
          </w:tcPr>
          <w:p w14:paraId="7CACD416" w14:textId="77777777" w:rsidR="0077031C" w:rsidRPr="00022A21" w:rsidRDefault="0077031C">
            <w:pPr>
              <w:rPr>
                <w:sz w:val="18"/>
                <w:szCs w:val="18"/>
              </w:rPr>
            </w:pPr>
            <w:r w:rsidRPr="00022A21">
              <w:rPr>
                <w:sz w:val="18"/>
                <w:szCs w:val="18"/>
              </w:rPr>
              <w:t>Process to verify consent provided to patient:</w:t>
            </w:r>
          </w:p>
          <w:p w14:paraId="3CFCFD1A" w14:textId="77777777" w:rsidR="0077031C" w:rsidRPr="00022A21" w:rsidRDefault="0077031C">
            <w:pPr>
              <w:pStyle w:val="ListParagraph"/>
              <w:numPr>
                <w:ilvl w:val="0"/>
                <w:numId w:val="1"/>
              </w:numPr>
              <w:rPr>
                <w:sz w:val="18"/>
                <w:szCs w:val="18"/>
              </w:rPr>
            </w:pPr>
            <w:r w:rsidRPr="00022A21">
              <w:rPr>
                <w:sz w:val="18"/>
                <w:szCs w:val="18"/>
              </w:rPr>
              <w:lastRenderedPageBreak/>
              <w:t xml:space="preserve">Document the planned procedure in the patient’s own words in the medical record </w:t>
            </w:r>
          </w:p>
          <w:p w14:paraId="25730FA6" w14:textId="1B97F710" w:rsidR="0077031C" w:rsidRPr="00022A21" w:rsidRDefault="0077031C">
            <w:pPr>
              <w:pStyle w:val="ListParagraph"/>
              <w:numPr>
                <w:ilvl w:val="0"/>
                <w:numId w:val="1"/>
              </w:numPr>
              <w:rPr>
                <w:sz w:val="18"/>
                <w:szCs w:val="18"/>
              </w:rPr>
            </w:pPr>
            <w:r w:rsidRPr="00022A21">
              <w:rPr>
                <w:sz w:val="18"/>
                <w:szCs w:val="18"/>
              </w:rPr>
              <w:t>Document consent was provided in language patient understands</w:t>
            </w:r>
          </w:p>
        </w:tc>
        <w:tc>
          <w:tcPr>
            <w:tcW w:w="1890" w:type="dxa"/>
          </w:tcPr>
          <w:p w14:paraId="4A2C1A30" w14:textId="77777777" w:rsidR="0077031C" w:rsidRPr="00022A21" w:rsidRDefault="0077031C">
            <w:pPr>
              <w:rPr>
                <w:sz w:val="18"/>
                <w:szCs w:val="18"/>
              </w:rPr>
            </w:pPr>
          </w:p>
        </w:tc>
        <w:tc>
          <w:tcPr>
            <w:tcW w:w="1744" w:type="dxa"/>
          </w:tcPr>
          <w:p w14:paraId="18F576D6" w14:textId="77777777" w:rsidR="0077031C" w:rsidRPr="00022A21" w:rsidRDefault="0077031C">
            <w:pPr>
              <w:rPr>
                <w:sz w:val="18"/>
                <w:szCs w:val="18"/>
              </w:rPr>
            </w:pPr>
          </w:p>
        </w:tc>
        <w:tc>
          <w:tcPr>
            <w:tcW w:w="2666" w:type="dxa"/>
          </w:tcPr>
          <w:p w14:paraId="1BDCA997" w14:textId="77777777" w:rsidR="0077031C" w:rsidRPr="00022A21" w:rsidRDefault="0077031C">
            <w:pPr>
              <w:rPr>
                <w:sz w:val="18"/>
                <w:szCs w:val="18"/>
              </w:rPr>
            </w:pPr>
          </w:p>
        </w:tc>
        <w:tc>
          <w:tcPr>
            <w:tcW w:w="1800" w:type="dxa"/>
          </w:tcPr>
          <w:p w14:paraId="7B62C205" w14:textId="77777777" w:rsidR="0077031C" w:rsidRPr="00022A21" w:rsidRDefault="0077031C">
            <w:pPr>
              <w:rPr>
                <w:sz w:val="18"/>
                <w:szCs w:val="18"/>
              </w:rPr>
            </w:pPr>
          </w:p>
        </w:tc>
        <w:tc>
          <w:tcPr>
            <w:tcW w:w="2700" w:type="dxa"/>
          </w:tcPr>
          <w:p w14:paraId="16BA348D" w14:textId="77777777" w:rsidR="0077031C" w:rsidRPr="00022A21" w:rsidRDefault="0077031C">
            <w:pPr>
              <w:rPr>
                <w:sz w:val="18"/>
                <w:szCs w:val="18"/>
              </w:rPr>
            </w:pPr>
          </w:p>
        </w:tc>
      </w:tr>
      <w:tr w:rsidR="006377D6" w14:paraId="735B4D67" w14:textId="77777777" w:rsidTr="00097F4D">
        <w:tc>
          <w:tcPr>
            <w:tcW w:w="14395" w:type="dxa"/>
            <w:gridSpan w:val="6"/>
            <w:shd w:val="clear" w:color="auto" w:fill="E2EFD9" w:themeFill="accent6" w:themeFillTint="33"/>
          </w:tcPr>
          <w:p w14:paraId="7F4E212A" w14:textId="62A948DB" w:rsidR="006377D6" w:rsidRPr="00022A21" w:rsidRDefault="006377D6">
            <w:pPr>
              <w:jc w:val="center"/>
              <w:rPr>
                <w:sz w:val="18"/>
                <w:szCs w:val="18"/>
              </w:rPr>
            </w:pPr>
            <w:r w:rsidRPr="00022A21">
              <w:rPr>
                <w:b/>
                <w:bCs/>
                <w:sz w:val="18"/>
                <w:szCs w:val="18"/>
              </w:rPr>
              <w:t>Pre-Procedure/Surgical Area Workflow</w:t>
            </w:r>
          </w:p>
        </w:tc>
      </w:tr>
      <w:tr w:rsidR="00620DA0" w14:paraId="2C848F70" w14:textId="77777777" w:rsidTr="00097F4D">
        <w:tc>
          <w:tcPr>
            <w:tcW w:w="3595" w:type="dxa"/>
          </w:tcPr>
          <w:p w14:paraId="1883165A" w14:textId="77777777" w:rsidR="00620DA0" w:rsidRPr="00022A21" w:rsidRDefault="00620DA0">
            <w:pPr>
              <w:rPr>
                <w:sz w:val="18"/>
                <w:szCs w:val="18"/>
              </w:rPr>
            </w:pPr>
            <w:r w:rsidRPr="00022A21">
              <w:rPr>
                <w:sz w:val="18"/>
                <w:szCs w:val="18"/>
              </w:rPr>
              <w:t>Have a standardized process to mark the site in the pre-op/pre-procedural area/office/or holding area performed by the surgeon/</w:t>
            </w:r>
            <w:proofErr w:type="spellStart"/>
            <w:r w:rsidRPr="00022A21">
              <w:rPr>
                <w:sz w:val="18"/>
                <w:szCs w:val="18"/>
              </w:rPr>
              <w:t>proceduralist</w:t>
            </w:r>
            <w:proofErr w:type="spellEnd"/>
            <w:r w:rsidRPr="00022A21">
              <w:rPr>
                <w:sz w:val="18"/>
                <w:szCs w:val="18"/>
              </w:rPr>
              <w:t xml:space="preserve"> using a single-use surgical skin marker with a consistent mark type (e.g., surgeon’s initials) placed as close as anatomically possible to the incision site</w:t>
            </w:r>
          </w:p>
          <w:p w14:paraId="73CAD289" w14:textId="77777777" w:rsidR="001D6B5C" w:rsidRPr="00022A21" w:rsidRDefault="001D6B5C">
            <w:pPr>
              <w:pStyle w:val="ListParagraph"/>
              <w:numPr>
                <w:ilvl w:val="0"/>
                <w:numId w:val="1"/>
              </w:numPr>
              <w:rPr>
                <w:sz w:val="18"/>
                <w:szCs w:val="18"/>
              </w:rPr>
            </w:pPr>
            <w:r w:rsidRPr="00022A21">
              <w:rPr>
                <w:sz w:val="18"/>
                <w:szCs w:val="18"/>
              </w:rPr>
              <w:t>Do not move patient to the operating room before surgeon has marked the site</w:t>
            </w:r>
          </w:p>
          <w:p w14:paraId="0BEE6200" w14:textId="3F347360" w:rsidR="008A5D5C" w:rsidRPr="00EC71F1" w:rsidRDefault="001D6B5C">
            <w:pPr>
              <w:pStyle w:val="ListParagraph"/>
              <w:numPr>
                <w:ilvl w:val="0"/>
                <w:numId w:val="1"/>
              </w:numPr>
              <w:rPr>
                <w:sz w:val="18"/>
                <w:szCs w:val="18"/>
              </w:rPr>
            </w:pPr>
            <w:r w:rsidRPr="00022A21">
              <w:rPr>
                <w:sz w:val="18"/>
                <w:szCs w:val="18"/>
              </w:rPr>
              <w:t>Mark the site for every procedure</w:t>
            </w:r>
            <w:r w:rsidR="000F73F0" w:rsidRPr="00022A21">
              <w:rPr>
                <w:sz w:val="18"/>
                <w:szCs w:val="18"/>
              </w:rPr>
              <w:t xml:space="preserve"> (including regional blocks)</w:t>
            </w:r>
            <w:r w:rsidRPr="00022A21">
              <w:rPr>
                <w:sz w:val="18"/>
                <w:szCs w:val="18"/>
              </w:rPr>
              <w:t>; if not possible, document why a site mark was not performed</w:t>
            </w:r>
          </w:p>
          <w:p w14:paraId="504D68EA" w14:textId="2B84DE99" w:rsidR="003522CA" w:rsidRPr="00022A21" w:rsidRDefault="003522CA">
            <w:pPr>
              <w:pStyle w:val="ListParagraph"/>
              <w:numPr>
                <w:ilvl w:val="0"/>
                <w:numId w:val="1"/>
              </w:numPr>
              <w:rPr>
                <w:sz w:val="18"/>
                <w:szCs w:val="18"/>
              </w:rPr>
            </w:pPr>
            <w:r w:rsidRPr="00022A21">
              <w:rPr>
                <w:sz w:val="18"/>
                <w:szCs w:val="18"/>
              </w:rPr>
              <w:t>Engage the patient in the site marking process</w:t>
            </w:r>
            <w:r w:rsidR="003476C2">
              <w:rPr>
                <w:sz w:val="18"/>
                <w:szCs w:val="18"/>
              </w:rPr>
              <w:t>, when possible</w:t>
            </w:r>
            <w:r w:rsidRPr="00022A21">
              <w:rPr>
                <w:sz w:val="18"/>
                <w:szCs w:val="18"/>
              </w:rPr>
              <w:t xml:space="preserve"> </w:t>
            </w:r>
          </w:p>
        </w:tc>
        <w:tc>
          <w:tcPr>
            <w:tcW w:w="1890" w:type="dxa"/>
          </w:tcPr>
          <w:p w14:paraId="44BEB59F" w14:textId="77777777" w:rsidR="00620DA0" w:rsidRPr="00022A21" w:rsidRDefault="00620DA0">
            <w:pPr>
              <w:rPr>
                <w:sz w:val="18"/>
                <w:szCs w:val="18"/>
              </w:rPr>
            </w:pPr>
          </w:p>
        </w:tc>
        <w:tc>
          <w:tcPr>
            <w:tcW w:w="1744" w:type="dxa"/>
          </w:tcPr>
          <w:p w14:paraId="634A5BB8" w14:textId="77777777" w:rsidR="00620DA0" w:rsidRPr="00022A21" w:rsidRDefault="00620DA0">
            <w:pPr>
              <w:rPr>
                <w:sz w:val="18"/>
                <w:szCs w:val="18"/>
              </w:rPr>
            </w:pPr>
          </w:p>
        </w:tc>
        <w:tc>
          <w:tcPr>
            <w:tcW w:w="2666" w:type="dxa"/>
          </w:tcPr>
          <w:p w14:paraId="36AD7C35" w14:textId="77777777" w:rsidR="00620DA0" w:rsidRPr="00022A21" w:rsidRDefault="00620DA0">
            <w:pPr>
              <w:rPr>
                <w:sz w:val="18"/>
                <w:szCs w:val="18"/>
              </w:rPr>
            </w:pPr>
          </w:p>
        </w:tc>
        <w:tc>
          <w:tcPr>
            <w:tcW w:w="1800" w:type="dxa"/>
          </w:tcPr>
          <w:p w14:paraId="3882D957" w14:textId="77777777" w:rsidR="00620DA0" w:rsidRPr="00022A21" w:rsidRDefault="00620DA0">
            <w:pPr>
              <w:rPr>
                <w:sz w:val="18"/>
                <w:szCs w:val="18"/>
              </w:rPr>
            </w:pPr>
          </w:p>
        </w:tc>
        <w:tc>
          <w:tcPr>
            <w:tcW w:w="2700" w:type="dxa"/>
          </w:tcPr>
          <w:p w14:paraId="0ED8C184" w14:textId="77777777" w:rsidR="00620DA0" w:rsidRPr="00022A21" w:rsidRDefault="00620DA0">
            <w:pPr>
              <w:rPr>
                <w:sz w:val="18"/>
                <w:szCs w:val="18"/>
              </w:rPr>
            </w:pPr>
          </w:p>
        </w:tc>
      </w:tr>
      <w:tr w:rsidR="00DE7F72" w14:paraId="70FB172D" w14:textId="77777777" w:rsidTr="00097F4D">
        <w:tc>
          <w:tcPr>
            <w:tcW w:w="3595" w:type="dxa"/>
          </w:tcPr>
          <w:p w14:paraId="2FBCB8E4" w14:textId="344D3766" w:rsidR="00DE7F72" w:rsidRPr="00022A21" w:rsidRDefault="00DE7F72">
            <w:pPr>
              <w:rPr>
                <w:sz w:val="18"/>
                <w:szCs w:val="18"/>
              </w:rPr>
            </w:pPr>
            <w:r w:rsidRPr="00022A21">
              <w:rPr>
                <w:sz w:val="18"/>
                <w:szCs w:val="18"/>
              </w:rPr>
              <w:t>Have process to ensure implant and blood product availability is confirmed prior to moving to surgical/ procedural area</w:t>
            </w:r>
          </w:p>
        </w:tc>
        <w:tc>
          <w:tcPr>
            <w:tcW w:w="1890" w:type="dxa"/>
          </w:tcPr>
          <w:p w14:paraId="760DCD14" w14:textId="77777777" w:rsidR="00DE7F72" w:rsidRPr="00022A21" w:rsidRDefault="00DE7F72">
            <w:pPr>
              <w:rPr>
                <w:sz w:val="18"/>
                <w:szCs w:val="18"/>
              </w:rPr>
            </w:pPr>
          </w:p>
        </w:tc>
        <w:tc>
          <w:tcPr>
            <w:tcW w:w="1744" w:type="dxa"/>
          </w:tcPr>
          <w:p w14:paraId="0A8178B2" w14:textId="77777777" w:rsidR="00DE7F72" w:rsidRPr="00022A21" w:rsidRDefault="00DE7F72">
            <w:pPr>
              <w:rPr>
                <w:sz w:val="18"/>
                <w:szCs w:val="18"/>
              </w:rPr>
            </w:pPr>
          </w:p>
        </w:tc>
        <w:tc>
          <w:tcPr>
            <w:tcW w:w="2666" w:type="dxa"/>
          </w:tcPr>
          <w:p w14:paraId="24000508" w14:textId="77777777" w:rsidR="00DE7F72" w:rsidRPr="00022A21" w:rsidRDefault="00DE7F72">
            <w:pPr>
              <w:rPr>
                <w:sz w:val="18"/>
                <w:szCs w:val="18"/>
              </w:rPr>
            </w:pPr>
          </w:p>
        </w:tc>
        <w:tc>
          <w:tcPr>
            <w:tcW w:w="1800" w:type="dxa"/>
          </w:tcPr>
          <w:p w14:paraId="2FCDB882" w14:textId="77777777" w:rsidR="00DE7F72" w:rsidRPr="00022A21" w:rsidRDefault="00DE7F72">
            <w:pPr>
              <w:rPr>
                <w:sz w:val="18"/>
                <w:szCs w:val="18"/>
              </w:rPr>
            </w:pPr>
          </w:p>
        </w:tc>
        <w:tc>
          <w:tcPr>
            <w:tcW w:w="2700" w:type="dxa"/>
          </w:tcPr>
          <w:p w14:paraId="022C1A56" w14:textId="77777777" w:rsidR="00DE7F72" w:rsidRPr="00022A21" w:rsidRDefault="00DE7F72">
            <w:pPr>
              <w:rPr>
                <w:sz w:val="18"/>
                <w:szCs w:val="18"/>
              </w:rPr>
            </w:pPr>
          </w:p>
        </w:tc>
      </w:tr>
      <w:tr w:rsidR="000F73F0" w14:paraId="3595A772" w14:textId="77777777" w:rsidTr="00097F4D">
        <w:tc>
          <w:tcPr>
            <w:tcW w:w="3595" w:type="dxa"/>
          </w:tcPr>
          <w:p w14:paraId="3FA631C5" w14:textId="24427D95" w:rsidR="000F73F0" w:rsidRPr="00022A21" w:rsidRDefault="000F73F0">
            <w:pPr>
              <w:rPr>
                <w:sz w:val="18"/>
                <w:szCs w:val="18"/>
              </w:rPr>
            </w:pPr>
            <w:r w:rsidRPr="00022A21">
              <w:rPr>
                <w:sz w:val="18"/>
                <w:szCs w:val="18"/>
              </w:rPr>
              <w:t>If regional blocks performed in this area</w:t>
            </w:r>
            <w:r w:rsidR="00EC71F1">
              <w:rPr>
                <w:sz w:val="18"/>
                <w:szCs w:val="18"/>
              </w:rPr>
              <w:t>,</w:t>
            </w:r>
            <w:r w:rsidRPr="00022A21">
              <w:rPr>
                <w:sz w:val="18"/>
                <w:szCs w:val="18"/>
              </w:rPr>
              <w:t xml:space="preserve"> have standardized process to perform timeout with verification of correct patient, type of block</w:t>
            </w:r>
            <w:r w:rsidR="00EC71F1">
              <w:rPr>
                <w:sz w:val="18"/>
                <w:szCs w:val="18"/>
              </w:rPr>
              <w:t xml:space="preserve">, laterality and consent. </w:t>
            </w:r>
          </w:p>
        </w:tc>
        <w:tc>
          <w:tcPr>
            <w:tcW w:w="1890" w:type="dxa"/>
          </w:tcPr>
          <w:p w14:paraId="65D01A92" w14:textId="77777777" w:rsidR="000F73F0" w:rsidRPr="00022A21" w:rsidRDefault="000F73F0">
            <w:pPr>
              <w:rPr>
                <w:sz w:val="18"/>
                <w:szCs w:val="18"/>
              </w:rPr>
            </w:pPr>
          </w:p>
        </w:tc>
        <w:tc>
          <w:tcPr>
            <w:tcW w:w="1744" w:type="dxa"/>
          </w:tcPr>
          <w:p w14:paraId="7B98423B" w14:textId="77777777" w:rsidR="000F73F0" w:rsidRPr="00022A21" w:rsidRDefault="000F73F0">
            <w:pPr>
              <w:rPr>
                <w:sz w:val="18"/>
                <w:szCs w:val="18"/>
              </w:rPr>
            </w:pPr>
          </w:p>
        </w:tc>
        <w:tc>
          <w:tcPr>
            <w:tcW w:w="2666" w:type="dxa"/>
          </w:tcPr>
          <w:p w14:paraId="1B31C08E" w14:textId="77777777" w:rsidR="000F73F0" w:rsidRPr="00022A21" w:rsidRDefault="000F73F0">
            <w:pPr>
              <w:rPr>
                <w:sz w:val="18"/>
                <w:szCs w:val="18"/>
              </w:rPr>
            </w:pPr>
          </w:p>
        </w:tc>
        <w:tc>
          <w:tcPr>
            <w:tcW w:w="1800" w:type="dxa"/>
          </w:tcPr>
          <w:p w14:paraId="5EB4C972" w14:textId="77777777" w:rsidR="000F73F0" w:rsidRPr="00022A21" w:rsidRDefault="000F73F0">
            <w:pPr>
              <w:rPr>
                <w:sz w:val="18"/>
                <w:szCs w:val="18"/>
              </w:rPr>
            </w:pPr>
          </w:p>
        </w:tc>
        <w:tc>
          <w:tcPr>
            <w:tcW w:w="2700" w:type="dxa"/>
          </w:tcPr>
          <w:p w14:paraId="58A10DA7" w14:textId="77777777" w:rsidR="000F73F0" w:rsidRPr="00022A21" w:rsidRDefault="000F73F0">
            <w:pPr>
              <w:rPr>
                <w:sz w:val="18"/>
                <w:szCs w:val="18"/>
              </w:rPr>
            </w:pPr>
          </w:p>
        </w:tc>
      </w:tr>
      <w:tr w:rsidR="008A5D5C" w14:paraId="74269C5B" w14:textId="77777777" w:rsidTr="00097F4D">
        <w:tc>
          <w:tcPr>
            <w:tcW w:w="3595" w:type="dxa"/>
          </w:tcPr>
          <w:p w14:paraId="7818C8C2" w14:textId="185D559E" w:rsidR="008A5D5C" w:rsidRPr="00022A21" w:rsidRDefault="008A5D5C">
            <w:pPr>
              <w:rPr>
                <w:sz w:val="18"/>
                <w:szCs w:val="18"/>
              </w:rPr>
            </w:pPr>
            <w:r w:rsidRPr="00022A21">
              <w:rPr>
                <w:sz w:val="18"/>
                <w:szCs w:val="18"/>
              </w:rPr>
              <w:t xml:space="preserve">Preoperative checklist should be completed which includes surgical site marking and time-out </w:t>
            </w:r>
          </w:p>
        </w:tc>
        <w:tc>
          <w:tcPr>
            <w:tcW w:w="1890" w:type="dxa"/>
          </w:tcPr>
          <w:p w14:paraId="69DAAB8B" w14:textId="77777777" w:rsidR="008A5D5C" w:rsidRPr="00022A21" w:rsidRDefault="008A5D5C">
            <w:pPr>
              <w:rPr>
                <w:sz w:val="18"/>
                <w:szCs w:val="18"/>
              </w:rPr>
            </w:pPr>
          </w:p>
        </w:tc>
        <w:tc>
          <w:tcPr>
            <w:tcW w:w="1744" w:type="dxa"/>
          </w:tcPr>
          <w:p w14:paraId="04F3D116" w14:textId="77777777" w:rsidR="008A5D5C" w:rsidRPr="00022A21" w:rsidRDefault="008A5D5C">
            <w:pPr>
              <w:rPr>
                <w:sz w:val="18"/>
                <w:szCs w:val="18"/>
              </w:rPr>
            </w:pPr>
          </w:p>
        </w:tc>
        <w:tc>
          <w:tcPr>
            <w:tcW w:w="2666" w:type="dxa"/>
          </w:tcPr>
          <w:p w14:paraId="18A8E773" w14:textId="77777777" w:rsidR="008A5D5C" w:rsidRPr="00022A21" w:rsidRDefault="008A5D5C">
            <w:pPr>
              <w:rPr>
                <w:sz w:val="18"/>
                <w:szCs w:val="18"/>
              </w:rPr>
            </w:pPr>
          </w:p>
        </w:tc>
        <w:tc>
          <w:tcPr>
            <w:tcW w:w="1800" w:type="dxa"/>
          </w:tcPr>
          <w:p w14:paraId="22C3F1EF" w14:textId="77777777" w:rsidR="008A5D5C" w:rsidRPr="00022A21" w:rsidRDefault="008A5D5C">
            <w:pPr>
              <w:rPr>
                <w:sz w:val="18"/>
                <w:szCs w:val="18"/>
              </w:rPr>
            </w:pPr>
          </w:p>
        </w:tc>
        <w:tc>
          <w:tcPr>
            <w:tcW w:w="2700" w:type="dxa"/>
          </w:tcPr>
          <w:p w14:paraId="5225186B" w14:textId="77777777" w:rsidR="008A5D5C" w:rsidRPr="00022A21" w:rsidRDefault="008A5D5C">
            <w:pPr>
              <w:rPr>
                <w:sz w:val="18"/>
                <w:szCs w:val="18"/>
              </w:rPr>
            </w:pPr>
          </w:p>
        </w:tc>
      </w:tr>
      <w:tr w:rsidR="001D6B5C" w14:paraId="5011362F" w14:textId="77777777" w:rsidTr="00097F4D">
        <w:tc>
          <w:tcPr>
            <w:tcW w:w="3595" w:type="dxa"/>
          </w:tcPr>
          <w:p w14:paraId="2B3EAABE" w14:textId="77777777" w:rsidR="001D6B5C" w:rsidRDefault="001D6B5C">
            <w:pPr>
              <w:rPr>
                <w:sz w:val="18"/>
                <w:szCs w:val="18"/>
              </w:rPr>
            </w:pPr>
            <w:r w:rsidRPr="00EC71F1">
              <w:rPr>
                <w:sz w:val="18"/>
                <w:szCs w:val="18"/>
              </w:rPr>
              <w:t>Standardized handoff process from pre-procedure staff to surgical or procedural staff</w:t>
            </w:r>
          </w:p>
          <w:p w14:paraId="10DD6D46" w14:textId="2F820D22" w:rsidR="00EC71F1" w:rsidRPr="00EC71F1" w:rsidRDefault="00EC71F1">
            <w:pPr>
              <w:rPr>
                <w:sz w:val="18"/>
                <w:szCs w:val="18"/>
              </w:rPr>
            </w:pPr>
          </w:p>
        </w:tc>
        <w:tc>
          <w:tcPr>
            <w:tcW w:w="1890" w:type="dxa"/>
          </w:tcPr>
          <w:p w14:paraId="19B5CD81" w14:textId="77777777" w:rsidR="001D6B5C" w:rsidRDefault="001D6B5C"/>
        </w:tc>
        <w:tc>
          <w:tcPr>
            <w:tcW w:w="1744" w:type="dxa"/>
          </w:tcPr>
          <w:p w14:paraId="6E9994BE" w14:textId="77777777" w:rsidR="001D6B5C" w:rsidRDefault="001D6B5C"/>
        </w:tc>
        <w:tc>
          <w:tcPr>
            <w:tcW w:w="2666" w:type="dxa"/>
          </w:tcPr>
          <w:p w14:paraId="14EC36C9" w14:textId="77777777" w:rsidR="001D6B5C" w:rsidRDefault="001D6B5C"/>
        </w:tc>
        <w:tc>
          <w:tcPr>
            <w:tcW w:w="1800" w:type="dxa"/>
          </w:tcPr>
          <w:p w14:paraId="44FE76F0" w14:textId="77777777" w:rsidR="001D6B5C" w:rsidRDefault="001D6B5C"/>
        </w:tc>
        <w:tc>
          <w:tcPr>
            <w:tcW w:w="2700" w:type="dxa"/>
          </w:tcPr>
          <w:p w14:paraId="7125BEAF" w14:textId="77777777" w:rsidR="001D6B5C" w:rsidRDefault="001D6B5C"/>
        </w:tc>
      </w:tr>
      <w:tr w:rsidR="006377D6" w14:paraId="3984BE30" w14:textId="77777777" w:rsidTr="00097F4D">
        <w:tc>
          <w:tcPr>
            <w:tcW w:w="14395" w:type="dxa"/>
            <w:gridSpan w:val="6"/>
            <w:shd w:val="clear" w:color="auto" w:fill="FBE4D5" w:themeFill="accent2" w:themeFillTint="33"/>
          </w:tcPr>
          <w:p w14:paraId="26A2402D" w14:textId="6D09ABFF" w:rsidR="006377D6" w:rsidRPr="00EC71F1" w:rsidRDefault="006377D6">
            <w:pPr>
              <w:jc w:val="center"/>
              <w:rPr>
                <w:sz w:val="18"/>
                <w:szCs w:val="18"/>
              </w:rPr>
            </w:pPr>
            <w:r w:rsidRPr="00EC71F1">
              <w:rPr>
                <w:b/>
                <w:bCs/>
                <w:sz w:val="18"/>
                <w:szCs w:val="18"/>
              </w:rPr>
              <w:t>In the Surgical Suite/Procedural Area/Office Space</w:t>
            </w:r>
          </w:p>
        </w:tc>
      </w:tr>
      <w:tr w:rsidR="0044719F" w14:paraId="3B7FD6F3" w14:textId="3647D8CB" w:rsidTr="00097F4D">
        <w:tc>
          <w:tcPr>
            <w:tcW w:w="3595" w:type="dxa"/>
          </w:tcPr>
          <w:p w14:paraId="0CAFCF47" w14:textId="52675B6F" w:rsidR="0044719F" w:rsidRPr="00EC71F1" w:rsidRDefault="00667B00">
            <w:pPr>
              <w:rPr>
                <w:sz w:val="18"/>
                <w:szCs w:val="18"/>
              </w:rPr>
            </w:pPr>
            <w:r w:rsidRPr="00EC71F1">
              <w:rPr>
                <w:sz w:val="18"/>
                <w:szCs w:val="18"/>
              </w:rPr>
              <w:t xml:space="preserve"> </w:t>
            </w:r>
            <w:r w:rsidR="0077031C" w:rsidRPr="00EC71F1">
              <w:rPr>
                <w:sz w:val="18"/>
                <w:szCs w:val="18"/>
              </w:rPr>
              <w:t>Review documents for accuracy and consistency; history and physical, consent</w:t>
            </w:r>
            <w:r w:rsidR="00EC71F1">
              <w:rPr>
                <w:sz w:val="18"/>
                <w:szCs w:val="18"/>
              </w:rPr>
              <w:t xml:space="preserve"> and</w:t>
            </w:r>
            <w:r w:rsidR="003476C2">
              <w:rPr>
                <w:sz w:val="18"/>
                <w:szCs w:val="18"/>
              </w:rPr>
              <w:t xml:space="preserve"> procedural/surgical</w:t>
            </w:r>
            <w:r w:rsidR="00EC71F1">
              <w:rPr>
                <w:sz w:val="18"/>
                <w:szCs w:val="18"/>
              </w:rPr>
              <w:t xml:space="preserve"> </w:t>
            </w:r>
            <w:r w:rsidR="0077031C" w:rsidRPr="00EC71F1">
              <w:rPr>
                <w:sz w:val="18"/>
                <w:szCs w:val="18"/>
              </w:rPr>
              <w:t xml:space="preserve">order </w:t>
            </w:r>
            <w:r w:rsidR="008A5D5C" w:rsidRPr="00EC71F1">
              <w:rPr>
                <w:sz w:val="18"/>
                <w:szCs w:val="18"/>
              </w:rPr>
              <w:t xml:space="preserve"> </w:t>
            </w:r>
          </w:p>
        </w:tc>
        <w:tc>
          <w:tcPr>
            <w:tcW w:w="1890" w:type="dxa"/>
          </w:tcPr>
          <w:p w14:paraId="4FAF8A45" w14:textId="77777777" w:rsidR="0044719F" w:rsidRDefault="0044719F"/>
        </w:tc>
        <w:tc>
          <w:tcPr>
            <w:tcW w:w="1744" w:type="dxa"/>
          </w:tcPr>
          <w:p w14:paraId="1C584ABE" w14:textId="77777777" w:rsidR="0044719F" w:rsidRDefault="0044719F"/>
        </w:tc>
        <w:tc>
          <w:tcPr>
            <w:tcW w:w="2666" w:type="dxa"/>
          </w:tcPr>
          <w:p w14:paraId="02380E0E" w14:textId="77777777" w:rsidR="0044719F" w:rsidRDefault="0044719F"/>
        </w:tc>
        <w:tc>
          <w:tcPr>
            <w:tcW w:w="1800" w:type="dxa"/>
          </w:tcPr>
          <w:p w14:paraId="68B1ABDD" w14:textId="77777777" w:rsidR="0044719F" w:rsidRDefault="0044719F"/>
        </w:tc>
        <w:tc>
          <w:tcPr>
            <w:tcW w:w="2700" w:type="dxa"/>
          </w:tcPr>
          <w:p w14:paraId="7D54BC75" w14:textId="77777777" w:rsidR="0044719F" w:rsidRDefault="0044719F"/>
        </w:tc>
      </w:tr>
      <w:tr w:rsidR="0044719F" w14:paraId="099C2012" w14:textId="36CED71B" w:rsidTr="00097F4D">
        <w:tc>
          <w:tcPr>
            <w:tcW w:w="3595" w:type="dxa"/>
          </w:tcPr>
          <w:p w14:paraId="55013145" w14:textId="77777777" w:rsidR="0044719F" w:rsidRPr="00EC71F1" w:rsidRDefault="001D6B5C">
            <w:pPr>
              <w:rPr>
                <w:sz w:val="18"/>
                <w:szCs w:val="18"/>
              </w:rPr>
            </w:pPr>
            <w:r w:rsidRPr="00EC71F1">
              <w:rPr>
                <w:sz w:val="18"/>
                <w:szCs w:val="18"/>
              </w:rPr>
              <w:t>Perform a pre-operative briefing in the operating room with patient involvement, if possible, to verify patient identity, procedure site and side, along with other critical elements that need to be verified and addressed but are not part of the Time Out process.</w:t>
            </w:r>
          </w:p>
          <w:p w14:paraId="35D7F69D" w14:textId="77777777" w:rsidR="001D6B5C" w:rsidRPr="00EC71F1" w:rsidRDefault="001D6B5C">
            <w:pPr>
              <w:rPr>
                <w:sz w:val="18"/>
                <w:szCs w:val="18"/>
              </w:rPr>
            </w:pPr>
            <w:r w:rsidRPr="00EC71F1">
              <w:rPr>
                <w:sz w:val="18"/>
                <w:szCs w:val="18"/>
              </w:rPr>
              <w:t xml:space="preserve">These include: </w:t>
            </w:r>
          </w:p>
          <w:p w14:paraId="10E46318" w14:textId="77777777" w:rsidR="001D6B5C" w:rsidRPr="00EC71F1" w:rsidRDefault="001D6B5C">
            <w:pPr>
              <w:pStyle w:val="ListParagraph"/>
              <w:numPr>
                <w:ilvl w:val="0"/>
                <w:numId w:val="1"/>
              </w:numPr>
              <w:rPr>
                <w:sz w:val="18"/>
                <w:szCs w:val="18"/>
              </w:rPr>
            </w:pPr>
            <w:r w:rsidRPr="00EC71F1">
              <w:rPr>
                <w:sz w:val="18"/>
                <w:szCs w:val="18"/>
              </w:rPr>
              <w:t>Verify correct implant availability</w:t>
            </w:r>
          </w:p>
          <w:p w14:paraId="0197D143" w14:textId="77777777" w:rsidR="00EA6787" w:rsidRPr="00EC71F1" w:rsidRDefault="001D6B5C">
            <w:pPr>
              <w:pStyle w:val="ListParagraph"/>
              <w:numPr>
                <w:ilvl w:val="0"/>
                <w:numId w:val="1"/>
              </w:numPr>
              <w:rPr>
                <w:sz w:val="18"/>
                <w:szCs w:val="18"/>
              </w:rPr>
            </w:pPr>
            <w:r w:rsidRPr="00EC71F1">
              <w:rPr>
                <w:sz w:val="18"/>
                <w:szCs w:val="18"/>
              </w:rPr>
              <w:t>Verify blood product availability</w:t>
            </w:r>
          </w:p>
          <w:p w14:paraId="0D21A03D" w14:textId="77777777" w:rsidR="00EA6787" w:rsidRPr="00EC71F1" w:rsidRDefault="001D6B5C">
            <w:pPr>
              <w:pStyle w:val="ListParagraph"/>
              <w:numPr>
                <w:ilvl w:val="0"/>
                <w:numId w:val="1"/>
              </w:numPr>
              <w:rPr>
                <w:sz w:val="18"/>
                <w:szCs w:val="18"/>
              </w:rPr>
            </w:pPr>
            <w:r w:rsidRPr="00EC71F1">
              <w:rPr>
                <w:sz w:val="18"/>
                <w:szCs w:val="18"/>
              </w:rPr>
              <w:t>Verify presence of operative films, including the correct orientation</w:t>
            </w:r>
          </w:p>
          <w:p w14:paraId="3AE4CFDA" w14:textId="77777777" w:rsidR="001D6B5C" w:rsidRPr="00EC71F1" w:rsidRDefault="001D6B5C">
            <w:pPr>
              <w:pStyle w:val="ListParagraph"/>
              <w:numPr>
                <w:ilvl w:val="0"/>
                <w:numId w:val="1"/>
              </w:numPr>
              <w:rPr>
                <w:sz w:val="18"/>
                <w:szCs w:val="18"/>
              </w:rPr>
            </w:pPr>
            <w:r w:rsidRPr="00EC71F1">
              <w:rPr>
                <w:sz w:val="18"/>
                <w:szCs w:val="18"/>
              </w:rPr>
              <w:t xml:space="preserve"> Identify any special considerations (i.e. allergies, antibiotics)</w:t>
            </w:r>
          </w:p>
          <w:p w14:paraId="238EA08A" w14:textId="77777777" w:rsidR="003522CA" w:rsidRPr="00EC71F1" w:rsidRDefault="003522CA">
            <w:pPr>
              <w:pStyle w:val="ListParagraph"/>
              <w:numPr>
                <w:ilvl w:val="0"/>
                <w:numId w:val="1"/>
              </w:numPr>
              <w:rPr>
                <w:sz w:val="18"/>
                <w:szCs w:val="18"/>
              </w:rPr>
            </w:pPr>
            <w:r w:rsidRPr="00EC71F1">
              <w:rPr>
                <w:sz w:val="18"/>
                <w:szCs w:val="18"/>
              </w:rPr>
              <w:t>Procedure does not proceed until all concerns / discrepancies are addressed and resolved</w:t>
            </w:r>
          </w:p>
          <w:p w14:paraId="3265F409" w14:textId="232B1C47" w:rsidR="003522CA" w:rsidRPr="00EC71F1" w:rsidRDefault="003522CA">
            <w:pPr>
              <w:pStyle w:val="ListParagraph"/>
              <w:numPr>
                <w:ilvl w:val="0"/>
                <w:numId w:val="1"/>
              </w:numPr>
              <w:rPr>
                <w:sz w:val="18"/>
                <w:szCs w:val="18"/>
              </w:rPr>
            </w:pPr>
            <w:r w:rsidRPr="00EC71F1">
              <w:rPr>
                <w:sz w:val="18"/>
                <w:szCs w:val="18"/>
              </w:rPr>
              <w:t>Ensure site marking is visible after draping</w:t>
            </w:r>
          </w:p>
        </w:tc>
        <w:tc>
          <w:tcPr>
            <w:tcW w:w="1890" w:type="dxa"/>
          </w:tcPr>
          <w:p w14:paraId="0C4FB9E4" w14:textId="77777777" w:rsidR="0044719F" w:rsidRDefault="0044719F"/>
        </w:tc>
        <w:tc>
          <w:tcPr>
            <w:tcW w:w="1744" w:type="dxa"/>
          </w:tcPr>
          <w:p w14:paraId="699B1147" w14:textId="77777777" w:rsidR="0044719F" w:rsidRDefault="0044719F"/>
        </w:tc>
        <w:tc>
          <w:tcPr>
            <w:tcW w:w="2666" w:type="dxa"/>
          </w:tcPr>
          <w:p w14:paraId="7CF2CC7F" w14:textId="77777777" w:rsidR="0044719F" w:rsidRDefault="0044719F"/>
        </w:tc>
        <w:tc>
          <w:tcPr>
            <w:tcW w:w="1800" w:type="dxa"/>
          </w:tcPr>
          <w:p w14:paraId="431643FE" w14:textId="77777777" w:rsidR="0044719F" w:rsidRDefault="0044719F"/>
        </w:tc>
        <w:tc>
          <w:tcPr>
            <w:tcW w:w="2700" w:type="dxa"/>
          </w:tcPr>
          <w:p w14:paraId="381EF15D" w14:textId="77777777" w:rsidR="0044719F" w:rsidRDefault="0044719F"/>
        </w:tc>
      </w:tr>
      <w:tr w:rsidR="0044719F" w14:paraId="561D8F1F" w14:textId="574C057A" w:rsidTr="00097F4D">
        <w:trPr>
          <w:trHeight w:val="323"/>
        </w:trPr>
        <w:tc>
          <w:tcPr>
            <w:tcW w:w="3595" w:type="dxa"/>
          </w:tcPr>
          <w:p w14:paraId="4AC6B93B" w14:textId="77777777" w:rsidR="00EC71F1" w:rsidRDefault="0077031C">
            <w:pPr>
              <w:rPr>
                <w:sz w:val="18"/>
                <w:szCs w:val="18"/>
              </w:rPr>
            </w:pPr>
            <w:r w:rsidRPr="00EC71F1">
              <w:rPr>
                <w:sz w:val="18"/>
                <w:szCs w:val="18"/>
              </w:rPr>
              <w:t xml:space="preserve"> </w:t>
            </w:r>
            <w:r w:rsidR="000F73F0" w:rsidRPr="00EC71F1">
              <w:rPr>
                <w:sz w:val="18"/>
                <w:szCs w:val="18"/>
              </w:rPr>
              <w:t>Perform a standardized Time Out process, which occurs after the prep and drape, and includes the following elements:</w:t>
            </w:r>
          </w:p>
          <w:p w14:paraId="746ECA58" w14:textId="288640A4" w:rsidR="000F73F0" w:rsidRPr="00EC71F1" w:rsidRDefault="00EC71F1">
            <w:pPr>
              <w:pStyle w:val="ListParagraph"/>
              <w:numPr>
                <w:ilvl w:val="0"/>
                <w:numId w:val="3"/>
              </w:numPr>
              <w:rPr>
                <w:sz w:val="18"/>
                <w:szCs w:val="18"/>
              </w:rPr>
            </w:pPr>
            <w:r w:rsidRPr="00EC71F1">
              <w:rPr>
                <w:sz w:val="18"/>
                <w:szCs w:val="18"/>
              </w:rPr>
              <w:t>Clear on who will lead the timeout</w:t>
            </w:r>
          </w:p>
          <w:p w14:paraId="1E983876" w14:textId="59CD42FB" w:rsidR="000F73F0" w:rsidRPr="00EC71F1" w:rsidRDefault="000F73F0">
            <w:pPr>
              <w:pStyle w:val="ListParagraph"/>
              <w:numPr>
                <w:ilvl w:val="0"/>
                <w:numId w:val="1"/>
              </w:numPr>
              <w:rPr>
                <w:sz w:val="18"/>
                <w:szCs w:val="18"/>
              </w:rPr>
            </w:pPr>
            <w:r w:rsidRPr="00EC71F1">
              <w:rPr>
                <w:sz w:val="18"/>
                <w:szCs w:val="18"/>
              </w:rPr>
              <w:t xml:space="preserve">Perform role-based Time Out in which every team member has an active role to play in the process </w:t>
            </w:r>
          </w:p>
          <w:p w14:paraId="328F6B41" w14:textId="3E5C0A6D" w:rsidR="003522CA" w:rsidRPr="00EC71F1" w:rsidRDefault="003522CA">
            <w:pPr>
              <w:pStyle w:val="ListParagraph"/>
              <w:numPr>
                <w:ilvl w:val="0"/>
                <w:numId w:val="1"/>
              </w:numPr>
              <w:rPr>
                <w:sz w:val="18"/>
                <w:szCs w:val="18"/>
              </w:rPr>
            </w:pPr>
            <w:r w:rsidRPr="00EC71F1">
              <w:rPr>
                <w:sz w:val="18"/>
                <w:szCs w:val="18"/>
              </w:rPr>
              <w:t>Verification of correct patient (using two patient identifiers), correct procedure, correct side and site</w:t>
            </w:r>
          </w:p>
          <w:p w14:paraId="6C08BA35" w14:textId="674754FA" w:rsidR="003522CA" w:rsidRPr="00EC71F1" w:rsidRDefault="003522CA">
            <w:pPr>
              <w:pStyle w:val="ListParagraph"/>
              <w:numPr>
                <w:ilvl w:val="0"/>
                <w:numId w:val="1"/>
              </w:numPr>
              <w:rPr>
                <w:sz w:val="18"/>
                <w:szCs w:val="18"/>
              </w:rPr>
            </w:pPr>
            <w:r w:rsidRPr="00EC71F1">
              <w:rPr>
                <w:sz w:val="18"/>
                <w:szCs w:val="18"/>
              </w:rPr>
              <w:t>Engage the patient in the timeout procedure when appropriate</w:t>
            </w:r>
          </w:p>
          <w:p w14:paraId="61DE7BC7" w14:textId="77777777" w:rsidR="000F73F0" w:rsidRPr="00EC71F1" w:rsidRDefault="000F73F0">
            <w:pPr>
              <w:pStyle w:val="ListParagraph"/>
              <w:numPr>
                <w:ilvl w:val="0"/>
                <w:numId w:val="1"/>
              </w:numPr>
              <w:rPr>
                <w:sz w:val="18"/>
                <w:szCs w:val="18"/>
              </w:rPr>
            </w:pPr>
            <w:r w:rsidRPr="00EC71F1">
              <w:rPr>
                <w:sz w:val="18"/>
                <w:szCs w:val="18"/>
              </w:rPr>
              <w:t xml:space="preserve">Point and touch verification of the surgical site mark by the surgeon and scrub technician </w:t>
            </w:r>
          </w:p>
          <w:p w14:paraId="72250145" w14:textId="77777777" w:rsidR="000F73F0" w:rsidRPr="00EC71F1" w:rsidRDefault="000F73F0">
            <w:pPr>
              <w:pStyle w:val="ListParagraph"/>
              <w:numPr>
                <w:ilvl w:val="0"/>
                <w:numId w:val="1"/>
              </w:numPr>
              <w:rPr>
                <w:sz w:val="18"/>
                <w:szCs w:val="18"/>
              </w:rPr>
            </w:pPr>
            <w:r w:rsidRPr="00EC71F1">
              <w:rPr>
                <w:sz w:val="18"/>
                <w:szCs w:val="18"/>
              </w:rPr>
              <w:t xml:space="preserve">Address any concerns by the team before proceeding </w:t>
            </w:r>
          </w:p>
          <w:p w14:paraId="10545BE8" w14:textId="77777777" w:rsidR="0044719F" w:rsidRPr="00EC71F1" w:rsidRDefault="000F73F0">
            <w:pPr>
              <w:pStyle w:val="ListParagraph"/>
              <w:numPr>
                <w:ilvl w:val="0"/>
                <w:numId w:val="1"/>
              </w:numPr>
              <w:rPr>
                <w:sz w:val="18"/>
                <w:szCs w:val="18"/>
              </w:rPr>
            </w:pPr>
            <w:r w:rsidRPr="00EC71F1">
              <w:rPr>
                <w:sz w:val="18"/>
                <w:szCs w:val="18"/>
              </w:rPr>
              <w:t>Reduce noise and cease all other activity in operating room</w:t>
            </w:r>
          </w:p>
          <w:p w14:paraId="57FA01C0" w14:textId="0F569DD7" w:rsidR="003522CA" w:rsidRPr="00EC71F1" w:rsidRDefault="003522CA">
            <w:pPr>
              <w:pStyle w:val="ListParagraph"/>
              <w:numPr>
                <w:ilvl w:val="0"/>
                <w:numId w:val="1"/>
              </w:numPr>
              <w:rPr>
                <w:sz w:val="18"/>
                <w:szCs w:val="18"/>
              </w:rPr>
            </w:pPr>
            <w:r w:rsidRPr="00EC71F1">
              <w:rPr>
                <w:sz w:val="18"/>
                <w:szCs w:val="18"/>
              </w:rPr>
              <w:t>Radiologic images are displayed in surgical suite during procedure.</w:t>
            </w:r>
          </w:p>
        </w:tc>
        <w:tc>
          <w:tcPr>
            <w:tcW w:w="1890" w:type="dxa"/>
          </w:tcPr>
          <w:p w14:paraId="2D22013C" w14:textId="77777777" w:rsidR="0044719F" w:rsidRDefault="0044719F"/>
        </w:tc>
        <w:tc>
          <w:tcPr>
            <w:tcW w:w="1744" w:type="dxa"/>
          </w:tcPr>
          <w:p w14:paraId="0C963683" w14:textId="77777777" w:rsidR="0044719F" w:rsidRDefault="0044719F"/>
        </w:tc>
        <w:tc>
          <w:tcPr>
            <w:tcW w:w="2666" w:type="dxa"/>
          </w:tcPr>
          <w:p w14:paraId="79B5FFA6" w14:textId="77777777" w:rsidR="0044719F" w:rsidRDefault="0044719F"/>
        </w:tc>
        <w:tc>
          <w:tcPr>
            <w:tcW w:w="1800" w:type="dxa"/>
          </w:tcPr>
          <w:p w14:paraId="1F53E260" w14:textId="77777777" w:rsidR="0044719F" w:rsidRDefault="0044719F"/>
        </w:tc>
        <w:tc>
          <w:tcPr>
            <w:tcW w:w="2700" w:type="dxa"/>
          </w:tcPr>
          <w:p w14:paraId="1A7B00F3" w14:textId="77777777" w:rsidR="0044719F" w:rsidRDefault="0044719F"/>
        </w:tc>
      </w:tr>
      <w:tr w:rsidR="001F4456" w14:paraId="76A1D94A" w14:textId="77777777" w:rsidTr="00097F4D">
        <w:tc>
          <w:tcPr>
            <w:tcW w:w="3595" w:type="dxa"/>
          </w:tcPr>
          <w:p w14:paraId="64AE2FF8" w14:textId="6510A992" w:rsidR="001F4456" w:rsidRPr="00EC71F1" w:rsidRDefault="006368AB">
            <w:pPr>
              <w:rPr>
                <w:sz w:val="18"/>
                <w:szCs w:val="18"/>
              </w:rPr>
            </w:pPr>
            <w:r w:rsidRPr="00EC71F1">
              <w:rPr>
                <w:sz w:val="18"/>
                <w:szCs w:val="18"/>
              </w:rPr>
              <w:t>Perform a pause between each procedure that occurs within a single case to ensure that each procedure is performed accurately and according to the procedure, site and laterality contained within the signed surgical consent</w:t>
            </w:r>
          </w:p>
        </w:tc>
        <w:tc>
          <w:tcPr>
            <w:tcW w:w="1890" w:type="dxa"/>
          </w:tcPr>
          <w:p w14:paraId="09732D57" w14:textId="77777777" w:rsidR="001F4456" w:rsidRDefault="001F4456"/>
        </w:tc>
        <w:tc>
          <w:tcPr>
            <w:tcW w:w="1744" w:type="dxa"/>
          </w:tcPr>
          <w:p w14:paraId="229F19D4" w14:textId="77777777" w:rsidR="001F4456" w:rsidRDefault="001F4456"/>
        </w:tc>
        <w:tc>
          <w:tcPr>
            <w:tcW w:w="2666" w:type="dxa"/>
          </w:tcPr>
          <w:p w14:paraId="4CAEAED6" w14:textId="77777777" w:rsidR="001F4456" w:rsidRDefault="001F4456"/>
        </w:tc>
        <w:tc>
          <w:tcPr>
            <w:tcW w:w="1800" w:type="dxa"/>
          </w:tcPr>
          <w:p w14:paraId="647612E5" w14:textId="77777777" w:rsidR="001F4456" w:rsidRDefault="001F4456"/>
        </w:tc>
        <w:tc>
          <w:tcPr>
            <w:tcW w:w="2700" w:type="dxa"/>
          </w:tcPr>
          <w:p w14:paraId="20BFBC27" w14:textId="77777777" w:rsidR="001F4456" w:rsidRDefault="001F4456"/>
        </w:tc>
      </w:tr>
      <w:tr w:rsidR="0044719F" w14:paraId="0ACA5D99" w14:textId="7BE025C4" w:rsidTr="00097F4D">
        <w:tc>
          <w:tcPr>
            <w:tcW w:w="3595" w:type="dxa"/>
          </w:tcPr>
          <w:p w14:paraId="47087001" w14:textId="4B097ED4" w:rsidR="0044719F" w:rsidRPr="00EC71F1" w:rsidRDefault="006368AB">
            <w:pPr>
              <w:rPr>
                <w:sz w:val="18"/>
                <w:szCs w:val="18"/>
              </w:rPr>
            </w:pPr>
            <w:r w:rsidRPr="00EC71F1">
              <w:rPr>
                <w:sz w:val="18"/>
                <w:szCs w:val="18"/>
              </w:rPr>
              <w:t>Have standardized process to conduct a separate Time Out for procedures that have a change in surgeon</w:t>
            </w:r>
          </w:p>
        </w:tc>
        <w:tc>
          <w:tcPr>
            <w:tcW w:w="1890" w:type="dxa"/>
          </w:tcPr>
          <w:p w14:paraId="29BDA4BD" w14:textId="77777777" w:rsidR="0044719F" w:rsidRDefault="0044719F"/>
        </w:tc>
        <w:tc>
          <w:tcPr>
            <w:tcW w:w="1744" w:type="dxa"/>
          </w:tcPr>
          <w:p w14:paraId="6B65C059" w14:textId="77777777" w:rsidR="0044719F" w:rsidRDefault="0044719F"/>
        </w:tc>
        <w:tc>
          <w:tcPr>
            <w:tcW w:w="2666" w:type="dxa"/>
          </w:tcPr>
          <w:p w14:paraId="3991006E" w14:textId="77777777" w:rsidR="0044719F" w:rsidRDefault="0044719F"/>
        </w:tc>
        <w:tc>
          <w:tcPr>
            <w:tcW w:w="1800" w:type="dxa"/>
          </w:tcPr>
          <w:p w14:paraId="22CB463E" w14:textId="77777777" w:rsidR="0044719F" w:rsidRDefault="0044719F"/>
        </w:tc>
        <w:tc>
          <w:tcPr>
            <w:tcW w:w="2700" w:type="dxa"/>
          </w:tcPr>
          <w:p w14:paraId="6115D8F2" w14:textId="77777777" w:rsidR="0044719F" w:rsidRDefault="0044719F"/>
        </w:tc>
      </w:tr>
      <w:tr w:rsidR="00834023" w14:paraId="1778E31D" w14:textId="77777777" w:rsidTr="00097F4D">
        <w:tc>
          <w:tcPr>
            <w:tcW w:w="3595" w:type="dxa"/>
          </w:tcPr>
          <w:p w14:paraId="6D7CD26D" w14:textId="77777777" w:rsidR="003522CA" w:rsidRPr="00EC71F1" w:rsidRDefault="003522CA">
            <w:pPr>
              <w:rPr>
                <w:sz w:val="18"/>
                <w:szCs w:val="18"/>
              </w:rPr>
            </w:pPr>
            <w:r w:rsidRPr="00EC71F1">
              <w:rPr>
                <w:sz w:val="18"/>
                <w:szCs w:val="18"/>
              </w:rPr>
              <w:t>Have a standardized procedure for labeling of specimens and medications</w:t>
            </w:r>
          </w:p>
          <w:p w14:paraId="74216FCF" w14:textId="27185398" w:rsidR="00834023" w:rsidRPr="00EC71F1" w:rsidRDefault="003522CA">
            <w:pPr>
              <w:pStyle w:val="ListParagraph"/>
              <w:numPr>
                <w:ilvl w:val="0"/>
                <w:numId w:val="1"/>
              </w:numPr>
              <w:rPr>
                <w:sz w:val="18"/>
                <w:szCs w:val="18"/>
              </w:rPr>
            </w:pPr>
            <w:r w:rsidRPr="00EC71F1">
              <w:rPr>
                <w:sz w:val="18"/>
                <w:szCs w:val="18"/>
              </w:rPr>
              <w:t>Medications on the sterile field labeled with the following: medication name and strength, diluent (if used), date and time placed on the sterile field (AORN)</w:t>
            </w:r>
          </w:p>
          <w:p w14:paraId="12F11578" w14:textId="6B4BAEBB" w:rsidR="003522CA" w:rsidRPr="00EC71F1" w:rsidRDefault="003522CA">
            <w:pPr>
              <w:pStyle w:val="ListParagraph"/>
              <w:numPr>
                <w:ilvl w:val="0"/>
                <w:numId w:val="1"/>
              </w:numPr>
              <w:rPr>
                <w:sz w:val="18"/>
                <w:szCs w:val="18"/>
              </w:rPr>
            </w:pPr>
            <w:r w:rsidRPr="00EC71F1">
              <w:rPr>
                <w:sz w:val="18"/>
                <w:szCs w:val="18"/>
              </w:rPr>
              <w:t>Solutions on the sterile field should be labeled with name of solution, strength, date and time placed on sterile field</w:t>
            </w:r>
          </w:p>
          <w:p w14:paraId="0D7D4941" w14:textId="517B24D5" w:rsidR="003522CA" w:rsidRPr="00EC71F1" w:rsidRDefault="003522CA">
            <w:pPr>
              <w:pStyle w:val="ListParagraph"/>
              <w:numPr>
                <w:ilvl w:val="0"/>
                <w:numId w:val="1"/>
              </w:numPr>
              <w:rPr>
                <w:sz w:val="18"/>
                <w:szCs w:val="18"/>
              </w:rPr>
            </w:pPr>
            <w:r w:rsidRPr="00EC71F1">
              <w:rPr>
                <w:sz w:val="18"/>
                <w:szCs w:val="18"/>
              </w:rPr>
              <w:t xml:space="preserve">All specimens are labeled with correct patient label and tissue/specimen name </w:t>
            </w:r>
            <w:r w:rsidR="00EC71F1">
              <w:rPr>
                <w:sz w:val="18"/>
                <w:szCs w:val="18"/>
              </w:rPr>
              <w:t xml:space="preserve">and placed in correct container (formalin, saline, frozen section or in empty sterile container). Specimen is verbalized and verified when being handed off of the sterile field and placed in appropriate container </w:t>
            </w:r>
          </w:p>
        </w:tc>
        <w:tc>
          <w:tcPr>
            <w:tcW w:w="1890" w:type="dxa"/>
          </w:tcPr>
          <w:p w14:paraId="1A70030E" w14:textId="77777777" w:rsidR="00834023" w:rsidRDefault="00834023"/>
        </w:tc>
        <w:tc>
          <w:tcPr>
            <w:tcW w:w="1744" w:type="dxa"/>
          </w:tcPr>
          <w:p w14:paraId="5631EBA7" w14:textId="77777777" w:rsidR="00834023" w:rsidRDefault="00834023"/>
        </w:tc>
        <w:tc>
          <w:tcPr>
            <w:tcW w:w="2666" w:type="dxa"/>
          </w:tcPr>
          <w:p w14:paraId="542A4F04" w14:textId="77777777" w:rsidR="00834023" w:rsidRDefault="00834023"/>
        </w:tc>
        <w:tc>
          <w:tcPr>
            <w:tcW w:w="1800" w:type="dxa"/>
          </w:tcPr>
          <w:p w14:paraId="76263520" w14:textId="77777777" w:rsidR="00834023" w:rsidRDefault="00834023"/>
        </w:tc>
        <w:tc>
          <w:tcPr>
            <w:tcW w:w="2700" w:type="dxa"/>
          </w:tcPr>
          <w:p w14:paraId="32D10350" w14:textId="77777777" w:rsidR="00834023" w:rsidRDefault="00834023"/>
        </w:tc>
      </w:tr>
    </w:tbl>
    <w:p w14:paraId="6C6F0292" w14:textId="3A1B0F6B" w:rsidR="0044719F" w:rsidRDefault="00946605">
      <w:r>
        <w:rPr>
          <w:noProof/>
        </w:rPr>
        <mc:AlternateContent>
          <mc:Choice Requires="wps">
            <w:drawing>
              <wp:anchor distT="45720" distB="45720" distL="114300" distR="114300" simplePos="0" relativeHeight="251659264" behindDoc="0" locked="0" layoutInCell="1" allowOverlap="1" wp14:anchorId="3B2B5C74" wp14:editId="6268DC18">
                <wp:simplePos x="0" y="0"/>
                <wp:positionH relativeFrom="margin">
                  <wp:align>left</wp:align>
                </wp:positionH>
                <wp:positionV relativeFrom="paragraph">
                  <wp:posOffset>689610</wp:posOffset>
                </wp:positionV>
                <wp:extent cx="9124950" cy="1115695"/>
                <wp:effectExtent l="0" t="0" r="0" b="190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24950" cy="1115695"/>
                        </a:xfrm>
                        <a:prstGeom prst="rect">
                          <a:avLst/>
                        </a:prstGeom>
                        <a:solidFill>
                          <a:srgbClr val="FFFFFF"/>
                        </a:solidFill>
                        <a:ln w="9525">
                          <a:noFill/>
                          <a:miter lim="800000"/>
                          <a:headEnd/>
                          <a:tailEnd/>
                        </a:ln>
                      </wps:spPr>
                      <wps:txbx>
                        <w:txbxContent>
                          <w:p w14:paraId="460F7981" w14:textId="50716A5B" w:rsidR="00946605" w:rsidRDefault="00946605" w:rsidP="00946605">
                            <w:pPr>
                              <w:shd w:val="clear" w:color="auto" w:fill="FFFFFF"/>
                              <w:spacing w:before="100" w:beforeAutospacing="1" w:after="100" w:afterAutospacing="1"/>
                              <w:rPr>
                                <w:rFonts w:ascii="Helvetica" w:hAnsi="Helvetica" w:cs="Helvetica"/>
                                <w:i/>
                                <w:iCs/>
                                <w:color w:val="333333"/>
                                <w:sz w:val="21"/>
                                <w:szCs w:val="21"/>
                              </w:rPr>
                            </w:pPr>
                            <w:r>
                              <w:rPr>
                                <w:i/>
                                <w:iCs/>
                              </w:rPr>
                              <w:t xml:space="preserve">This document </w:t>
                            </w:r>
                            <w:r>
                              <w:rPr>
                                <w:i/>
                                <w:iCs/>
                                <w:lang w:val="en"/>
                              </w:rPr>
                              <w:t xml:space="preserve">intent is to serve as an aid in procedural/surgical gap analysis. It does not represent legal or clinical advice. Please comply with all appropriate policies, procedures, standards and regulations related to surgery and procedures within your organization. </w:t>
                            </w:r>
                          </w:p>
                          <w:p w14:paraId="0C1039DC" w14:textId="481E60B9" w:rsidR="00946605" w:rsidRDefault="00946605" w:rsidP="0094660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B2B5C74" id="Text Box 2" o:spid="_x0000_s1027" type="#_x0000_t202" style="position:absolute;margin-left:0;margin-top:54.3pt;width:718.5pt;height:87.8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" stroked="f">
                <v:textbox style="mso-fit-shape-to-text:t">
                  <w:txbxContent>
                    <w:p w14:paraId="460F7981" w14:textId="50716A5B" w:rsidR="00946605" w:rsidRDefault="00946605" w:rsidP="00946605">
                      <w:pPr>
                        <w:shd w:val="clear" w:color="auto" w:fill="FFFFFF"/>
                        <w:spacing w:before="100" w:beforeAutospacing="1" w:after="100" w:afterAutospacing="1"/>
                        <w:rPr>
                          <w:rFonts w:ascii="Helvetica" w:hAnsi="Helvetica" w:cs="Helvetica"/>
                          <w:i/>
                          <w:iCs/>
                          <w:color w:val="333333"/>
                          <w:sz w:val="21"/>
                          <w:szCs w:val="21"/>
                        </w:rPr>
                      </w:pPr>
                      <w:r>
                        <w:rPr>
                          <w:i/>
                          <w:iCs/>
                        </w:rPr>
                        <w:t xml:space="preserve">This document </w:t>
                      </w:r>
                      <w:r>
                        <w:rPr>
                          <w:i/>
                          <w:iCs/>
                          <w:lang w:val="en"/>
                        </w:rPr>
                        <w:t xml:space="preserve">intent is to serve as an aid in procedural/surgical gap analysis. It does not represent legal or clinical advice. Please comply with all appropriate policies, procedures, standards and regulations related to surgery and procedures within your organization. </w:t>
                      </w:r>
                    </w:p>
                    <w:p w14:paraId="0C1039DC" w14:textId="481E60B9" w:rsidR="00946605" w:rsidRDefault="00946605" w:rsidP="00946605"/>
                  </w:txbxContent>
                </v:textbox>
                <w10:wrap type="square" anchorx="margin"/>
              </v:shape>
            </w:pict>
          </mc:Fallback>
        </mc:AlternateContent>
      </w:r>
      <w:r w:rsidR="003476C2">
        <w:br w:type="textWrapping" w:clear="all"/>
      </w:r>
      <w:bookmarkStart w:id="0" w:name="_GoBack"/>
      <w:bookmarkEnd w:id="0"/>
    </w:p>
    <w:sectPr w:rsidR="0044719F" w:rsidSect="0044719F">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2500EB" w14:textId="77777777" w:rsidR="00B22A15" w:rsidRDefault="00B22A15" w:rsidP="00D873A6">
      <w:pPr>
        <w:spacing w:after="0" w:line="240" w:lineRule="auto"/>
      </w:pPr>
      <w:r>
        <w:separator/>
      </w:r>
    </w:p>
  </w:endnote>
  <w:endnote w:type="continuationSeparator" w:id="0">
    <w:p w14:paraId="263540C4" w14:textId="77777777" w:rsidR="00B22A15" w:rsidRDefault="00B22A15" w:rsidP="00D87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6D5CF" w14:textId="104276B9" w:rsidR="00E52881" w:rsidRDefault="00E52881">
    <w:pPr>
      <w:pStyle w:val="Footer"/>
    </w:pPr>
    <w:r>
      <w:t xml:space="preserve"> </w:t>
    </w:r>
  </w:p>
  <w:p w14:paraId="235767C3" w14:textId="77777777" w:rsidR="00E52881" w:rsidRDefault="00E52881" w:rsidP="00E52881">
    <w:pPr>
      <w:pStyle w:val="Footer"/>
      <w:rPr>
        <w:b/>
        <w:bCs/>
        <w:sz w:val="16"/>
        <w:szCs w:val="16"/>
      </w:rPr>
    </w:pPr>
    <w:r w:rsidRPr="00D873A6">
      <w:rPr>
        <w:b/>
        <w:bCs/>
        <w:sz w:val="16"/>
        <w:szCs w:val="16"/>
      </w:rPr>
      <w:t>Resources:</w:t>
    </w:r>
  </w:p>
  <w:p w14:paraId="6B3466E6" w14:textId="77777777" w:rsidR="00E52881" w:rsidRPr="00D873A6" w:rsidRDefault="00E52881" w:rsidP="00E52881">
    <w:pPr>
      <w:pStyle w:val="Footer"/>
      <w:rPr>
        <w:b/>
        <w:bCs/>
        <w:sz w:val="16"/>
        <w:szCs w:val="16"/>
      </w:rPr>
    </w:pPr>
  </w:p>
  <w:p w14:paraId="545C7532" w14:textId="77777777" w:rsidR="00E52881" w:rsidRPr="00D873A6" w:rsidRDefault="00E52881" w:rsidP="00E52881">
    <w:pPr>
      <w:rPr>
        <w:rStyle w:val="Hyperlink"/>
        <w:sz w:val="16"/>
        <w:szCs w:val="16"/>
      </w:rPr>
    </w:pPr>
    <w:r w:rsidRPr="00D873A6">
      <w:rPr>
        <w:sz w:val="16"/>
        <w:szCs w:val="16"/>
      </w:rPr>
      <w:t xml:space="preserve">Joint Commission Center for Transforming Healthcare Safe Surgery Targeted Solutions Toolkit: </w:t>
    </w:r>
    <w:hyperlink r:id="rId1" w:history="1">
      <w:r w:rsidRPr="00D873A6">
        <w:rPr>
          <w:rStyle w:val="Hyperlink"/>
          <w:sz w:val="16"/>
          <w:szCs w:val="16"/>
        </w:rPr>
        <w:t>https://www.centerfortransforminghealthcare.org/products-and-services/targeted-solutions-tool/safe-surgery-tst/?_ga=2.213333780.1610182919.1635368016-1646816274.1609373470</w:t>
      </w:r>
    </w:hyperlink>
  </w:p>
  <w:p w14:paraId="7A08F1E0" w14:textId="77777777" w:rsidR="00E52881" w:rsidRPr="00D873A6" w:rsidRDefault="00E52881" w:rsidP="00E52881">
    <w:pPr>
      <w:pStyle w:val="Header"/>
      <w:spacing w:before="60" w:after="60"/>
      <w:rPr>
        <w:rFonts w:ascii="Calibri" w:hAnsi="Calibri" w:cs="Calibri"/>
        <w:sz w:val="16"/>
        <w:szCs w:val="16"/>
      </w:rPr>
    </w:pPr>
    <w:r w:rsidRPr="00D873A6">
      <w:rPr>
        <w:rFonts w:ascii="Calibri" w:hAnsi="Calibri" w:cs="Calibri"/>
        <w:sz w:val="16"/>
        <w:szCs w:val="16"/>
      </w:rPr>
      <w:t xml:space="preserve">Association of Perioperative Registered Nursing (AORN). </w:t>
    </w:r>
    <w:hyperlink r:id="rId2" w:history="1">
      <w:r w:rsidRPr="00D873A6">
        <w:rPr>
          <w:rStyle w:val="Hyperlink"/>
          <w:rFonts w:ascii="Calibri" w:hAnsi="Calibri" w:cs="Calibri"/>
          <w:sz w:val="16"/>
          <w:szCs w:val="16"/>
        </w:rPr>
        <w:t>www.aorn.org</w:t>
      </w:r>
    </w:hyperlink>
    <w:r w:rsidRPr="00D873A6">
      <w:rPr>
        <w:rFonts w:ascii="Calibri" w:hAnsi="Calibri" w:cs="Calibri"/>
        <w:sz w:val="16"/>
        <w:szCs w:val="16"/>
      </w:rPr>
      <w:t xml:space="preserve"> </w:t>
    </w:r>
  </w:p>
  <w:p w14:paraId="7A3B8686" w14:textId="77777777" w:rsidR="00E52881" w:rsidRDefault="00E528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563F72" w14:textId="77777777" w:rsidR="00B22A15" w:rsidRDefault="00B22A15" w:rsidP="00D873A6">
      <w:pPr>
        <w:spacing w:after="0" w:line="240" w:lineRule="auto"/>
      </w:pPr>
      <w:r>
        <w:separator/>
      </w:r>
    </w:p>
  </w:footnote>
  <w:footnote w:type="continuationSeparator" w:id="0">
    <w:p w14:paraId="7291FF82" w14:textId="77777777" w:rsidR="00B22A15" w:rsidRDefault="00B22A15" w:rsidP="00D873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A837C7" w14:textId="608EF75B" w:rsidR="00E52881" w:rsidRPr="0044719F" w:rsidRDefault="00E52881" w:rsidP="00E52881">
    <w:pPr>
      <w:jc w:val="center"/>
      <w:rPr>
        <w:sz w:val="32"/>
        <w:szCs w:val="32"/>
      </w:rPr>
    </w:pPr>
    <w:r w:rsidRPr="0044719F">
      <w:rPr>
        <w:sz w:val="32"/>
        <w:szCs w:val="32"/>
      </w:rPr>
      <w:t>Procedural/Surgical Safety Gap Analysis</w:t>
    </w:r>
  </w:p>
  <w:p w14:paraId="2C1E0C15" w14:textId="2111FA37" w:rsidR="00E52881" w:rsidRDefault="00E52881">
    <w:pPr>
      <w:pStyle w:val="Header"/>
    </w:pPr>
  </w:p>
  <w:p w14:paraId="64FA9BA2" w14:textId="77777777" w:rsidR="00E52881" w:rsidRDefault="00E528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C1FAF"/>
    <w:multiLevelType w:val="hybridMultilevel"/>
    <w:tmpl w:val="4E6CDE1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 w15:restartNumberingAfterBreak="0">
    <w:nsid w:val="4D241634"/>
    <w:multiLevelType w:val="hybridMultilevel"/>
    <w:tmpl w:val="A1DC0862"/>
    <w:lvl w:ilvl="0" w:tplc="0478EAC8">
      <w:start w:val="7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A3F1EB3"/>
    <w:multiLevelType w:val="hybridMultilevel"/>
    <w:tmpl w:val="3E663F2C"/>
    <w:lvl w:ilvl="0" w:tplc="62C69E9C">
      <w:start w:val="76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19F"/>
    <w:rsid w:val="00022A21"/>
    <w:rsid w:val="00097F4D"/>
    <w:rsid w:val="000C28F6"/>
    <w:rsid w:val="000F73F0"/>
    <w:rsid w:val="00152CB4"/>
    <w:rsid w:val="001D6B5C"/>
    <w:rsid w:val="001F4456"/>
    <w:rsid w:val="0020743B"/>
    <w:rsid w:val="003476C2"/>
    <w:rsid w:val="003522CA"/>
    <w:rsid w:val="0044719F"/>
    <w:rsid w:val="005174FD"/>
    <w:rsid w:val="00620DA0"/>
    <w:rsid w:val="006368AB"/>
    <w:rsid w:val="006377D6"/>
    <w:rsid w:val="00667B00"/>
    <w:rsid w:val="0069217A"/>
    <w:rsid w:val="0077031C"/>
    <w:rsid w:val="00834023"/>
    <w:rsid w:val="0089355A"/>
    <w:rsid w:val="008A5D5C"/>
    <w:rsid w:val="00910B83"/>
    <w:rsid w:val="00946605"/>
    <w:rsid w:val="00964AE8"/>
    <w:rsid w:val="009C369E"/>
    <w:rsid w:val="00B22A15"/>
    <w:rsid w:val="00B72C46"/>
    <w:rsid w:val="00CE6967"/>
    <w:rsid w:val="00D873A6"/>
    <w:rsid w:val="00DE7F72"/>
    <w:rsid w:val="00E52881"/>
    <w:rsid w:val="00EA6787"/>
    <w:rsid w:val="00EC71F1"/>
    <w:rsid w:val="00EE3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F62DE6"/>
  <w15:chartTrackingRefBased/>
  <w15:docId w15:val="{155DC2A4-B97B-4EF1-B4B0-4E3760F5C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471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20DA0"/>
    <w:pPr>
      <w:ind w:left="720"/>
      <w:contextualSpacing/>
    </w:pPr>
  </w:style>
  <w:style w:type="paragraph" w:styleId="Header">
    <w:name w:val="header"/>
    <w:basedOn w:val="Normal"/>
    <w:link w:val="HeaderChar"/>
    <w:uiPriority w:val="99"/>
    <w:unhideWhenUsed/>
    <w:rsid w:val="00D873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3A6"/>
  </w:style>
  <w:style w:type="paragraph" w:styleId="Footer">
    <w:name w:val="footer"/>
    <w:basedOn w:val="Normal"/>
    <w:link w:val="FooterChar"/>
    <w:uiPriority w:val="99"/>
    <w:unhideWhenUsed/>
    <w:rsid w:val="00D873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73A6"/>
  </w:style>
  <w:style w:type="character" w:styleId="Hyperlink">
    <w:name w:val="Hyperlink"/>
    <w:basedOn w:val="DefaultParagraphFont"/>
    <w:uiPriority w:val="99"/>
    <w:unhideWhenUsed/>
    <w:rsid w:val="00E52881"/>
    <w:rPr>
      <w:color w:val="0563C1" w:themeColor="hyperlink"/>
      <w:u w:val="single"/>
    </w:rPr>
  </w:style>
  <w:style w:type="character" w:styleId="FollowedHyperlink">
    <w:name w:val="FollowedHyperlink"/>
    <w:basedOn w:val="DefaultParagraphFont"/>
    <w:uiPriority w:val="99"/>
    <w:semiHidden/>
    <w:unhideWhenUsed/>
    <w:rsid w:val="00E52881"/>
    <w:rPr>
      <w:color w:val="954F72" w:themeColor="followedHyperlink"/>
      <w:u w:val="single"/>
    </w:rPr>
  </w:style>
  <w:style w:type="paragraph" w:styleId="BalloonText">
    <w:name w:val="Balloon Text"/>
    <w:basedOn w:val="Normal"/>
    <w:link w:val="BalloonTextChar"/>
    <w:uiPriority w:val="99"/>
    <w:semiHidden/>
    <w:unhideWhenUsed/>
    <w:rsid w:val="003476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6C2"/>
    <w:rPr>
      <w:rFonts w:ascii="Segoe UI" w:hAnsi="Segoe UI" w:cs="Segoe UI"/>
      <w:sz w:val="18"/>
      <w:szCs w:val="18"/>
    </w:rPr>
  </w:style>
  <w:style w:type="character" w:styleId="CommentReference">
    <w:name w:val="annotation reference"/>
    <w:basedOn w:val="DefaultParagraphFont"/>
    <w:uiPriority w:val="99"/>
    <w:semiHidden/>
    <w:unhideWhenUsed/>
    <w:rsid w:val="003476C2"/>
    <w:rPr>
      <w:sz w:val="16"/>
      <w:szCs w:val="16"/>
    </w:rPr>
  </w:style>
  <w:style w:type="paragraph" w:styleId="CommentText">
    <w:name w:val="annotation text"/>
    <w:basedOn w:val="Normal"/>
    <w:link w:val="CommentTextChar"/>
    <w:uiPriority w:val="99"/>
    <w:semiHidden/>
    <w:unhideWhenUsed/>
    <w:rsid w:val="003476C2"/>
    <w:pPr>
      <w:spacing w:line="240" w:lineRule="auto"/>
    </w:pPr>
    <w:rPr>
      <w:sz w:val="20"/>
      <w:szCs w:val="20"/>
    </w:rPr>
  </w:style>
  <w:style w:type="character" w:customStyle="1" w:styleId="CommentTextChar">
    <w:name w:val="Comment Text Char"/>
    <w:basedOn w:val="DefaultParagraphFont"/>
    <w:link w:val="CommentText"/>
    <w:uiPriority w:val="99"/>
    <w:semiHidden/>
    <w:rsid w:val="003476C2"/>
    <w:rPr>
      <w:sz w:val="20"/>
      <w:szCs w:val="20"/>
    </w:rPr>
  </w:style>
  <w:style w:type="paragraph" w:styleId="CommentSubject">
    <w:name w:val="annotation subject"/>
    <w:basedOn w:val="CommentText"/>
    <w:next w:val="CommentText"/>
    <w:link w:val="CommentSubjectChar"/>
    <w:uiPriority w:val="99"/>
    <w:semiHidden/>
    <w:unhideWhenUsed/>
    <w:rsid w:val="003476C2"/>
    <w:rPr>
      <w:b/>
      <w:bCs/>
    </w:rPr>
  </w:style>
  <w:style w:type="character" w:customStyle="1" w:styleId="CommentSubjectChar">
    <w:name w:val="Comment Subject Char"/>
    <w:basedOn w:val="CommentTextChar"/>
    <w:link w:val="CommentSubject"/>
    <w:uiPriority w:val="99"/>
    <w:semiHidden/>
    <w:rsid w:val="003476C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43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aorn.org" TargetMode="External"/><Relationship Id="rId1" Type="http://schemas.openxmlformats.org/officeDocument/2006/relationships/hyperlink" Target="https://www.centerfortransforminghealthcare.org/products-and-services/targeted-solutions-tool/safe-surgery-tst/?_ga=2.213333780.1610182919.1635368016-1646816274.16093734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726</Words>
  <Characters>4142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Tametha L Stroh</dc:creator>
  <cp:keywords/>
  <dc:description/>
  <cp:lastModifiedBy>O'Brien, Shaun</cp:lastModifiedBy>
  <cp:revision>2</cp:revision>
  <dcterms:created xsi:type="dcterms:W3CDTF">2022-01-21T14:42:00Z</dcterms:created>
  <dcterms:modified xsi:type="dcterms:W3CDTF">2022-01-21T14:42:00Z</dcterms:modified>
</cp:coreProperties>
</file>